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08" w:rsidRDefault="001E2308" w:rsidP="00FF5A0A">
      <w:pPr>
        <w:pStyle w:val="Heading"/>
        <w:rPr>
          <w:b/>
        </w:rPr>
      </w:pPr>
      <w:r>
        <w:rPr>
          <w:b/>
        </w:rPr>
        <w:t>VIRT</w:t>
      </w:r>
      <w:r w:rsidR="0049482D">
        <w:rPr>
          <w:b/>
        </w:rPr>
        <w:t>U</w:t>
      </w:r>
      <w:r>
        <w:rPr>
          <w:b/>
        </w:rPr>
        <w:t>ĀLĀS IESTĀDE</w:t>
      </w:r>
      <w:r w:rsidR="0049482D">
        <w:rPr>
          <w:b/>
        </w:rPr>
        <w:t>S</w:t>
      </w:r>
    </w:p>
    <w:p w:rsidR="001E2308" w:rsidRDefault="001E2308" w:rsidP="00FF5A0A">
      <w:pPr>
        <w:pStyle w:val="Heading"/>
        <w:rPr>
          <w:b/>
        </w:rPr>
      </w:pPr>
    </w:p>
    <w:p w:rsidR="001E2308" w:rsidRDefault="001E2308" w:rsidP="00FF5A0A">
      <w:pPr>
        <w:pStyle w:val="Heading"/>
        <w:rPr>
          <w:b/>
        </w:rPr>
      </w:pPr>
    </w:p>
    <w:p w:rsidR="001E2308" w:rsidRDefault="001E2308" w:rsidP="00FF5A0A">
      <w:pPr>
        <w:pStyle w:val="Heading"/>
        <w:rPr>
          <w:b/>
        </w:rPr>
      </w:pPr>
      <w:r>
        <w:rPr>
          <w:b/>
        </w:rPr>
        <w:t>STRUKTŪRA</w:t>
      </w:r>
    </w:p>
    <w:p w:rsidR="001E2308" w:rsidRDefault="001E2308" w:rsidP="00FF5A0A">
      <w:pPr>
        <w:pStyle w:val="Heading"/>
        <w:rPr>
          <w:b/>
        </w:rPr>
      </w:pPr>
    </w:p>
    <w:p w:rsidR="001E2308" w:rsidRDefault="001E2308" w:rsidP="00FF5A0A">
      <w:pPr>
        <w:pStyle w:val="Heading"/>
        <w:rPr>
          <w:b/>
          <w:lang w:val="lv-LV"/>
        </w:rPr>
      </w:pPr>
      <w:r>
        <w:rPr>
          <w:b/>
          <w:noProof/>
        </w:rPr>
        <w:drawing>
          <wp:inline distT="0" distB="0" distL="0" distR="0">
            <wp:extent cx="5942330" cy="3876675"/>
            <wp:effectExtent l="0" t="0" r="39370" b="0"/>
            <wp:docPr id="2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E2308" w:rsidRDefault="001E2308" w:rsidP="00FF5A0A">
      <w:pPr>
        <w:pStyle w:val="Heading"/>
        <w:rPr>
          <w:b/>
          <w:lang w:val="lv-LV"/>
        </w:rPr>
      </w:pPr>
      <w:r>
        <w:rPr>
          <w:b/>
          <w:lang w:val="lv-LV"/>
        </w:rPr>
        <w:t>SISTĒMU SARAKSTS</w:t>
      </w:r>
    </w:p>
    <w:p w:rsidR="001E2308" w:rsidRDefault="001E2308" w:rsidP="00FF5A0A">
      <w:pPr>
        <w:pStyle w:val="Heading"/>
        <w:rPr>
          <w:b/>
          <w:lang w:val="lv-LV"/>
        </w:rPr>
      </w:pPr>
    </w:p>
    <w:p w:rsidR="001E2308" w:rsidRPr="0049482D" w:rsidRDefault="001E2308" w:rsidP="001E2308">
      <w:pPr>
        <w:pStyle w:val="tv213"/>
        <w:numPr>
          <w:ilvl w:val="0"/>
          <w:numId w:val="21"/>
        </w:numPr>
        <w:spacing w:line="293" w:lineRule="atLeast"/>
        <w:jc w:val="both"/>
        <w:rPr>
          <w:lang w:val="lv-LV"/>
        </w:rPr>
      </w:pPr>
      <w:r w:rsidRPr="0049482D">
        <w:rPr>
          <w:lang w:val="lv-LV"/>
        </w:rPr>
        <w:t xml:space="preserve">Resursu uzskaites un grāmatvedības sistēma - “RESURSI” </w:t>
      </w:r>
      <w:r w:rsidR="00A31925">
        <w:rPr>
          <w:lang w:val="lv-LV"/>
        </w:rPr>
        <w:t xml:space="preserve">- </w:t>
      </w:r>
      <w:r w:rsidRPr="0049482D">
        <w:rPr>
          <w:lang w:val="lv-LV"/>
        </w:rPr>
        <w:t>sistēma, kurā uzskaitīti Iestādes resursi un tiek veikta grāmatvedība</w:t>
      </w:r>
    </w:p>
    <w:p w:rsidR="001E2308" w:rsidRPr="0049482D" w:rsidRDefault="001E2308" w:rsidP="001E2308">
      <w:pPr>
        <w:pStyle w:val="tv213"/>
        <w:numPr>
          <w:ilvl w:val="0"/>
          <w:numId w:val="21"/>
        </w:numPr>
        <w:spacing w:line="293" w:lineRule="atLeast"/>
        <w:jc w:val="both"/>
        <w:rPr>
          <w:lang w:val="lv-LV"/>
        </w:rPr>
      </w:pPr>
      <w:r w:rsidRPr="0049482D">
        <w:rPr>
          <w:lang w:val="lv-LV"/>
        </w:rPr>
        <w:t>Personāla vadības sistēma - sistēma iestādes personāla pārvadlībai “PERSONĀLS” izstrādes stadijā</w:t>
      </w:r>
    </w:p>
    <w:p w:rsidR="001E2308" w:rsidRPr="00FF5A0A" w:rsidRDefault="001E2308" w:rsidP="001E2308">
      <w:pPr>
        <w:pStyle w:val="tv213"/>
        <w:numPr>
          <w:ilvl w:val="0"/>
          <w:numId w:val="21"/>
        </w:numPr>
        <w:spacing w:line="293" w:lineRule="atLeast"/>
        <w:jc w:val="both"/>
      </w:pPr>
      <w:proofErr w:type="spellStart"/>
      <w:r w:rsidRPr="00FF5A0A">
        <w:t>Iestādes</w:t>
      </w:r>
      <w:proofErr w:type="spellEnd"/>
      <w:r w:rsidRPr="00FF5A0A">
        <w:t xml:space="preserve"> </w:t>
      </w:r>
      <w:proofErr w:type="spellStart"/>
      <w:r w:rsidRPr="00FF5A0A">
        <w:t>interneta</w:t>
      </w:r>
      <w:proofErr w:type="spellEnd"/>
      <w:r w:rsidRPr="00FF5A0A">
        <w:t xml:space="preserve"> </w:t>
      </w:r>
      <w:proofErr w:type="spellStart"/>
      <w:r w:rsidRPr="00FF5A0A">
        <w:t>tīmekļa</w:t>
      </w:r>
      <w:proofErr w:type="spellEnd"/>
      <w:r w:rsidRPr="00FF5A0A">
        <w:t xml:space="preserve"> </w:t>
      </w:r>
      <w:proofErr w:type="spellStart"/>
      <w:r w:rsidRPr="00FF5A0A">
        <w:t>vietne</w:t>
      </w:r>
      <w:proofErr w:type="spellEnd"/>
      <w:r w:rsidRPr="00FF5A0A">
        <w:t xml:space="preserve"> (</w:t>
      </w:r>
      <w:proofErr w:type="gramStart"/>
      <w:r w:rsidRPr="00FF5A0A">
        <w:t>un</w:t>
      </w:r>
      <w:proofErr w:type="gramEnd"/>
      <w:r w:rsidRPr="00FF5A0A">
        <w:t xml:space="preserve"> </w:t>
      </w:r>
      <w:proofErr w:type="spellStart"/>
      <w:r w:rsidRPr="00FF5A0A">
        <w:t>satura</w:t>
      </w:r>
      <w:proofErr w:type="spellEnd"/>
      <w:r w:rsidRPr="00FF5A0A">
        <w:t xml:space="preserve"> </w:t>
      </w:r>
      <w:proofErr w:type="spellStart"/>
      <w:r w:rsidRPr="00FF5A0A">
        <w:t>vadības</w:t>
      </w:r>
      <w:proofErr w:type="spellEnd"/>
      <w:r w:rsidRPr="00FF5A0A">
        <w:t xml:space="preserve"> </w:t>
      </w:r>
      <w:proofErr w:type="spellStart"/>
      <w:r w:rsidRPr="00FF5A0A">
        <w:t>sistēma</w:t>
      </w:r>
      <w:proofErr w:type="spellEnd"/>
      <w:r w:rsidRPr="00FF5A0A">
        <w:t xml:space="preserve">) - </w:t>
      </w:r>
      <w:proofErr w:type="spellStart"/>
      <w:r w:rsidRPr="00FF5A0A">
        <w:t>sistēma</w:t>
      </w:r>
      <w:proofErr w:type="spellEnd"/>
      <w:r w:rsidRPr="00FF5A0A">
        <w:t xml:space="preserve"> </w:t>
      </w:r>
      <w:proofErr w:type="spellStart"/>
      <w:r w:rsidRPr="00FF5A0A">
        <w:t>sabiedrības</w:t>
      </w:r>
      <w:proofErr w:type="spellEnd"/>
      <w:r w:rsidRPr="00FF5A0A">
        <w:t xml:space="preserve"> </w:t>
      </w:r>
      <w:proofErr w:type="spellStart"/>
      <w:r w:rsidRPr="00FF5A0A">
        <w:t>informēšanai</w:t>
      </w:r>
      <w:proofErr w:type="spellEnd"/>
      <w:r w:rsidRPr="00FF5A0A">
        <w:t xml:space="preserve"> par </w:t>
      </w:r>
      <w:proofErr w:type="spellStart"/>
      <w:r w:rsidRPr="00FF5A0A">
        <w:t>iestādes</w:t>
      </w:r>
      <w:proofErr w:type="spellEnd"/>
      <w:r w:rsidRPr="00FF5A0A">
        <w:t xml:space="preserve"> </w:t>
      </w:r>
      <w:proofErr w:type="spellStart"/>
      <w:r w:rsidRPr="00FF5A0A">
        <w:t>darbību</w:t>
      </w:r>
      <w:proofErr w:type="spellEnd"/>
      <w:r w:rsidRPr="00FF5A0A">
        <w:t>. www.iestāde.gov.lv</w:t>
      </w:r>
    </w:p>
    <w:p w:rsidR="001E2308" w:rsidRPr="00FF5A0A" w:rsidRDefault="001E2308" w:rsidP="001E2308">
      <w:pPr>
        <w:pStyle w:val="tv213"/>
        <w:numPr>
          <w:ilvl w:val="0"/>
          <w:numId w:val="21"/>
        </w:numPr>
        <w:spacing w:line="293" w:lineRule="atLeast"/>
        <w:jc w:val="both"/>
      </w:pPr>
      <w:r w:rsidRPr="00FF5A0A">
        <w:t xml:space="preserve">E-pasta </w:t>
      </w:r>
      <w:proofErr w:type="spellStart"/>
      <w:r w:rsidRPr="00FF5A0A">
        <w:t>sistēma</w:t>
      </w:r>
      <w:proofErr w:type="spellEnd"/>
      <w:r w:rsidRPr="00FF5A0A">
        <w:t xml:space="preserve"> </w:t>
      </w:r>
    </w:p>
    <w:p w:rsidR="001E2308" w:rsidRPr="00FF5A0A" w:rsidRDefault="001E2308" w:rsidP="001E2308">
      <w:pPr>
        <w:pStyle w:val="tv213"/>
        <w:numPr>
          <w:ilvl w:val="0"/>
          <w:numId w:val="21"/>
        </w:numPr>
        <w:spacing w:line="293" w:lineRule="atLeast"/>
        <w:jc w:val="both"/>
      </w:pPr>
      <w:proofErr w:type="spellStart"/>
      <w:r w:rsidRPr="00FF5A0A">
        <w:t>Notikumu</w:t>
      </w:r>
      <w:proofErr w:type="spellEnd"/>
      <w:r w:rsidRPr="00FF5A0A">
        <w:t xml:space="preserve"> un </w:t>
      </w:r>
      <w:proofErr w:type="spellStart"/>
      <w:r w:rsidRPr="00FF5A0A">
        <w:t>pakalpojumu</w:t>
      </w:r>
      <w:proofErr w:type="spellEnd"/>
      <w:r w:rsidRPr="00FF5A0A">
        <w:t xml:space="preserve"> </w:t>
      </w:r>
      <w:proofErr w:type="spellStart"/>
      <w:r w:rsidRPr="00FF5A0A">
        <w:t>pārvaldības</w:t>
      </w:r>
      <w:proofErr w:type="spellEnd"/>
      <w:r w:rsidRPr="00FF5A0A">
        <w:t xml:space="preserve"> </w:t>
      </w:r>
      <w:proofErr w:type="spellStart"/>
      <w:r w:rsidRPr="00FF5A0A">
        <w:t>sistēma</w:t>
      </w:r>
      <w:proofErr w:type="spellEnd"/>
      <w:r w:rsidRPr="00FF5A0A">
        <w:t xml:space="preserve"> - “PAKALPOJUMI”</w:t>
      </w:r>
      <w:r w:rsidR="00A31925">
        <w:t xml:space="preserve"> -</w:t>
      </w:r>
      <w:r w:rsidRPr="00FF5A0A">
        <w:t xml:space="preserve"> </w:t>
      </w:r>
      <w:proofErr w:type="spellStart"/>
      <w:r w:rsidRPr="00FF5A0A">
        <w:t>sistēma</w:t>
      </w:r>
      <w:proofErr w:type="spellEnd"/>
      <w:r w:rsidRPr="00FF5A0A">
        <w:t xml:space="preserve"> </w:t>
      </w:r>
      <w:proofErr w:type="spellStart"/>
      <w:r w:rsidRPr="00FF5A0A">
        <w:t>iestādes</w:t>
      </w:r>
      <w:proofErr w:type="spellEnd"/>
      <w:r w:rsidRPr="00FF5A0A">
        <w:t xml:space="preserve"> </w:t>
      </w:r>
      <w:proofErr w:type="spellStart"/>
      <w:r w:rsidRPr="00FF5A0A">
        <w:t>pamatpakalpojumu</w:t>
      </w:r>
      <w:proofErr w:type="spellEnd"/>
      <w:r w:rsidRPr="00FF5A0A">
        <w:t xml:space="preserve"> </w:t>
      </w:r>
      <w:proofErr w:type="spellStart"/>
      <w:r w:rsidRPr="00FF5A0A">
        <w:t>sniegšanai</w:t>
      </w:r>
      <w:proofErr w:type="spellEnd"/>
    </w:p>
    <w:p w:rsidR="001E2308" w:rsidRDefault="001E2308" w:rsidP="00FF5A0A">
      <w:pPr>
        <w:pStyle w:val="Heading"/>
        <w:rPr>
          <w:b/>
          <w:lang w:val="lv-LV"/>
        </w:rPr>
      </w:pPr>
      <w:r>
        <w:rPr>
          <w:b/>
          <w:lang w:val="lv-LV"/>
        </w:rPr>
        <w:br w:type="page"/>
      </w:r>
    </w:p>
    <w:p w:rsidR="001E2308" w:rsidRDefault="001E2308" w:rsidP="00FF5A0A">
      <w:pPr>
        <w:pStyle w:val="Heading"/>
        <w:rPr>
          <w:b/>
        </w:rPr>
      </w:pPr>
    </w:p>
    <w:p w:rsidR="001E2308" w:rsidRDefault="001E2308" w:rsidP="00FF5A0A">
      <w:pPr>
        <w:pStyle w:val="Heading"/>
        <w:rPr>
          <w:b/>
        </w:rPr>
      </w:pPr>
    </w:p>
    <w:p w:rsidR="00FF5A0A" w:rsidRPr="00FF5A0A" w:rsidRDefault="00FF5A0A" w:rsidP="00FF5A0A">
      <w:pPr>
        <w:pStyle w:val="Heading"/>
        <w:rPr>
          <w:b/>
        </w:rPr>
      </w:pPr>
      <w:r w:rsidRPr="00FF5A0A">
        <w:rPr>
          <w:b/>
        </w:rPr>
        <w:t xml:space="preserve">SISTĒMAS IZVĒRTĒJUMA METODIKA </w:t>
      </w:r>
    </w:p>
    <w:p w:rsidR="00FF5A0A" w:rsidRPr="00FF5A0A" w:rsidRDefault="00FF5A0A" w:rsidP="00FF5A0A">
      <w:pPr>
        <w:pStyle w:val="tv213"/>
        <w:spacing w:before="0" w:beforeAutospacing="0" w:after="0" w:afterAutospacing="0" w:line="293" w:lineRule="atLeast"/>
        <w:jc w:val="both"/>
      </w:pPr>
    </w:p>
    <w:p w:rsidR="00FF5A0A" w:rsidRPr="00FF5A0A" w:rsidRDefault="00FF5A0A" w:rsidP="00FF5A0A">
      <w:pPr>
        <w:pStyle w:val="tv213"/>
        <w:spacing w:before="0" w:beforeAutospacing="0" w:after="0" w:afterAutospacing="0" w:line="293" w:lineRule="atLeast"/>
        <w:jc w:val="both"/>
      </w:pPr>
      <w:r w:rsidRPr="00FF5A0A">
        <w:t>(</w:t>
      </w:r>
      <w:proofErr w:type="spellStart"/>
      <w:proofErr w:type="gramStart"/>
      <w:r w:rsidRPr="00FF5A0A">
        <w:t>saskaņā</w:t>
      </w:r>
      <w:proofErr w:type="spellEnd"/>
      <w:proofErr w:type="gramEnd"/>
      <w:r w:rsidRPr="00FF5A0A">
        <w:t xml:space="preserve"> </w:t>
      </w:r>
      <w:proofErr w:type="spellStart"/>
      <w:r w:rsidRPr="00FF5A0A">
        <w:t>ar</w:t>
      </w:r>
      <w:proofErr w:type="spellEnd"/>
      <w:r w:rsidRPr="00FF5A0A">
        <w:t xml:space="preserve"> </w:t>
      </w:r>
      <w:hyperlink r:id="rId14" w:history="1">
        <w:r w:rsidRPr="00FF5A0A">
          <w:rPr>
            <w:rStyle w:val="Hyperlink"/>
          </w:rPr>
          <w:t>http://likumi.lv/ta/id/275671-kartiba-kada-tiek-nodrosinata-informacijas-un-komunikacijas-tehnologiju-sistemu-atbilstiba-minimalajam-drosibas-prasibam</w:t>
        </w:r>
      </w:hyperlink>
      <w:r w:rsidRPr="00FF5A0A">
        <w:t xml:space="preserve"> )</w:t>
      </w:r>
    </w:p>
    <w:p w:rsidR="00FF5A0A" w:rsidRPr="00FF5A0A" w:rsidRDefault="00FF5A0A" w:rsidP="00FF5A0A">
      <w:pPr>
        <w:pStyle w:val="tv213"/>
        <w:spacing w:before="0" w:beforeAutospacing="0" w:after="0" w:afterAutospacing="0" w:line="293" w:lineRule="atLeast"/>
        <w:jc w:val="both"/>
      </w:pPr>
    </w:p>
    <w:p w:rsidR="00FF5A0A" w:rsidRPr="00FF5A0A" w:rsidRDefault="00FF5A0A" w:rsidP="00FF5A0A">
      <w:pPr>
        <w:pStyle w:val="tv213"/>
        <w:spacing w:before="0" w:beforeAutospacing="0" w:after="0" w:afterAutospacing="0" w:line="293" w:lineRule="atLeast"/>
        <w:jc w:val="both"/>
        <w:rPr>
          <w:i/>
          <w:color w:val="414142"/>
        </w:rPr>
      </w:pPr>
      <w:r w:rsidRPr="00FF5A0A">
        <w:rPr>
          <w:i/>
          <w:color w:val="414142"/>
        </w:rPr>
        <w:t xml:space="preserve">“7. Lai </w:t>
      </w:r>
      <w:proofErr w:type="spellStart"/>
      <w:r w:rsidRPr="00FF5A0A">
        <w:rPr>
          <w:i/>
          <w:color w:val="414142"/>
        </w:rPr>
        <w:t>sistēmu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iedalītu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pamata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vai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paaugstinātas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drošības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sistēmā</w:t>
      </w:r>
      <w:proofErr w:type="spellEnd"/>
      <w:r w:rsidRPr="00FF5A0A">
        <w:rPr>
          <w:i/>
          <w:color w:val="414142"/>
        </w:rPr>
        <w:t xml:space="preserve">, par </w:t>
      </w:r>
      <w:proofErr w:type="spellStart"/>
      <w:r w:rsidRPr="00FF5A0A">
        <w:rPr>
          <w:i/>
          <w:color w:val="414142"/>
        </w:rPr>
        <w:t>informācijas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tehnoloģiju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drošības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pārvaldību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atbildīgā</w:t>
      </w:r>
      <w:proofErr w:type="spellEnd"/>
      <w:r w:rsidRPr="00FF5A0A">
        <w:rPr>
          <w:i/>
          <w:color w:val="414142"/>
        </w:rPr>
        <w:t xml:space="preserve"> persona (</w:t>
      </w:r>
      <w:proofErr w:type="spellStart"/>
      <w:r w:rsidRPr="00FF5A0A">
        <w:rPr>
          <w:i/>
          <w:color w:val="414142"/>
        </w:rPr>
        <w:t>turpmāk</w:t>
      </w:r>
      <w:proofErr w:type="spellEnd"/>
      <w:r w:rsidRPr="00FF5A0A">
        <w:rPr>
          <w:i/>
          <w:color w:val="414142"/>
        </w:rPr>
        <w:t xml:space="preserve"> – </w:t>
      </w:r>
      <w:proofErr w:type="spellStart"/>
      <w:r w:rsidRPr="00FF5A0A">
        <w:rPr>
          <w:i/>
          <w:color w:val="414142"/>
        </w:rPr>
        <w:t>atbildīgā</w:t>
      </w:r>
      <w:proofErr w:type="spellEnd"/>
      <w:r w:rsidRPr="00FF5A0A">
        <w:rPr>
          <w:i/>
          <w:color w:val="414142"/>
        </w:rPr>
        <w:t xml:space="preserve"> persona) to </w:t>
      </w:r>
      <w:proofErr w:type="spellStart"/>
      <w:r w:rsidRPr="00FF5A0A">
        <w:rPr>
          <w:i/>
          <w:color w:val="414142"/>
        </w:rPr>
        <w:t>izvērtē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atbilstoši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šādai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metodikai</w:t>
      </w:r>
      <w:proofErr w:type="spellEnd"/>
      <w:r w:rsidRPr="00FF5A0A">
        <w:rPr>
          <w:i/>
          <w:color w:val="414142"/>
        </w:rPr>
        <w:t>:</w:t>
      </w:r>
    </w:p>
    <w:p w:rsidR="00FF5A0A" w:rsidRPr="00FF5A0A" w:rsidRDefault="00FF5A0A" w:rsidP="00FF5A0A">
      <w:pPr>
        <w:pStyle w:val="tv213"/>
        <w:spacing w:before="0" w:beforeAutospacing="0" w:after="0" w:afterAutospacing="0" w:line="293" w:lineRule="atLeast"/>
        <w:ind w:left="600"/>
        <w:jc w:val="both"/>
        <w:rPr>
          <w:i/>
          <w:color w:val="414142"/>
        </w:rPr>
      </w:pPr>
      <w:r w:rsidRPr="00FF5A0A">
        <w:rPr>
          <w:i/>
          <w:color w:val="414142"/>
        </w:rPr>
        <w:t xml:space="preserve">7.1. </w:t>
      </w:r>
      <w:proofErr w:type="spellStart"/>
      <w:proofErr w:type="gramStart"/>
      <w:r w:rsidRPr="00FF5A0A">
        <w:rPr>
          <w:i/>
          <w:color w:val="414142"/>
        </w:rPr>
        <w:t>izvērtē</w:t>
      </w:r>
      <w:proofErr w:type="spellEnd"/>
      <w:proofErr w:type="gram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šo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noteikumu</w:t>
      </w:r>
      <w:proofErr w:type="spellEnd"/>
      <w:r w:rsidRPr="00FF5A0A">
        <w:rPr>
          <w:i/>
          <w:color w:val="414142"/>
        </w:rPr>
        <w:t xml:space="preserve"> 13.5. </w:t>
      </w:r>
      <w:proofErr w:type="spellStart"/>
      <w:proofErr w:type="gramStart"/>
      <w:r w:rsidRPr="00FF5A0A">
        <w:rPr>
          <w:i/>
          <w:color w:val="414142"/>
        </w:rPr>
        <w:t>apakšpunktā</w:t>
      </w:r>
      <w:proofErr w:type="spellEnd"/>
      <w:proofErr w:type="gram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minēto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risku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pieņemamo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līmeni</w:t>
      </w:r>
      <w:proofErr w:type="spellEnd"/>
      <w:r w:rsidRPr="00FF5A0A">
        <w:rPr>
          <w:i/>
          <w:color w:val="414142"/>
        </w:rPr>
        <w:t xml:space="preserve"> un </w:t>
      </w:r>
      <w:proofErr w:type="spellStart"/>
      <w:r w:rsidRPr="00FF5A0A">
        <w:rPr>
          <w:i/>
          <w:color w:val="414142"/>
        </w:rPr>
        <w:t>piešķir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atbilstošo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drošības</w:t>
      </w:r>
      <w:proofErr w:type="spellEnd"/>
      <w:r w:rsidRPr="00FF5A0A">
        <w:rPr>
          <w:i/>
          <w:color w:val="414142"/>
        </w:rPr>
        <w:t xml:space="preserve"> (</w:t>
      </w:r>
      <w:proofErr w:type="spellStart"/>
      <w:r w:rsidRPr="00FF5A0A">
        <w:rPr>
          <w:i/>
          <w:color w:val="414142"/>
        </w:rPr>
        <w:t>pieejamības</w:t>
      </w:r>
      <w:proofErr w:type="spellEnd"/>
      <w:r w:rsidRPr="00FF5A0A">
        <w:rPr>
          <w:i/>
          <w:color w:val="414142"/>
        </w:rPr>
        <w:t xml:space="preserve">, </w:t>
      </w:r>
      <w:proofErr w:type="spellStart"/>
      <w:r w:rsidRPr="00FF5A0A">
        <w:rPr>
          <w:i/>
          <w:color w:val="414142"/>
        </w:rPr>
        <w:t>integritātes</w:t>
      </w:r>
      <w:proofErr w:type="spellEnd"/>
      <w:r w:rsidRPr="00FF5A0A">
        <w:rPr>
          <w:i/>
          <w:color w:val="414142"/>
        </w:rPr>
        <w:t xml:space="preserve"> un </w:t>
      </w:r>
      <w:proofErr w:type="spellStart"/>
      <w:r w:rsidRPr="00FF5A0A">
        <w:rPr>
          <w:i/>
          <w:color w:val="414142"/>
        </w:rPr>
        <w:t>konfidencialitātes</w:t>
      </w:r>
      <w:proofErr w:type="spellEnd"/>
      <w:r w:rsidRPr="00FF5A0A">
        <w:rPr>
          <w:i/>
          <w:color w:val="414142"/>
        </w:rPr>
        <w:t xml:space="preserve">) </w:t>
      </w:r>
      <w:proofErr w:type="spellStart"/>
      <w:r w:rsidRPr="00FF5A0A">
        <w:rPr>
          <w:i/>
          <w:color w:val="414142"/>
        </w:rPr>
        <w:t>klasi</w:t>
      </w:r>
      <w:proofErr w:type="spellEnd"/>
      <w:r w:rsidRPr="00FF5A0A">
        <w:rPr>
          <w:i/>
          <w:color w:val="414142"/>
        </w:rPr>
        <w:t>:</w:t>
      </w:r>
    </w:p>
    <w:p w:rsidR="00FF5A0A" w:rsidRPr="00FF5A0A" w:rsidRDefault="00FF5A0A" w:rsidP="00FF5A0A">
      <w:pPr>
        <w:pStyle w:val="tv213"/>
        <w:spacing w:before="0" w:beforeAutospacing="0" w:after="0" w:afterAutospacing="0" w:line="293" w:lineRule="atLeast"/>
        <w:ind w:left="900"/>
        <w:jc w:val="both"/>
        <w:rPr>
          <w:i/>
          <w:color w:val="414142"/>
        </w:rPr>
      </w:pPr>
      <w:r w:rsidRPr="00FF5A0A">
        <w:rPr>
          <w:i/>
          <w:color w:val="414142"/>
        </w:rPr>
        <w:t xml:space="preserve">7.1.1. </w:t>
      </w:r>
      <w:proofErr w:type="gramStart"/>
      <w:r w:rsidRPr="00FF5A0A">
        <w:rPr>
          <w:i/>
          <w:color w:val="414142"/>
        </w:rPr>
        <w:t>ja</w:t>
      </w:r>
      <w:proofErr w:type="gram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si</w:t>
      </w:r>
      <w:bookmarkStart w:id="0" w:name="_GoBack"/>
      <w:bookmarkEnd w:id="0"/>
      <w:r w:rsidRPr="00FF5A0A">
        <w:rPr>
          <w:i/>
          <w:color w:val="414142"/>
        </w:rPr>
        <w:t>stēmas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nodrošinātā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pakalpojuma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neplānots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pārtraukums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sistēmas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paredzētajā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darba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laikā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drīkst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būt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ilgāks</w:t>
      </w:r>
      <w:proofErr w:type="spellEnd"/>
      <w:r w:rsidRPr="00FF5A0A">
        <w:rPr>
          <w:i/>
          <w:color w:val="414142"/>
        </w:rPr>
        <w:t xml:space="preserve"> par 24 </w:t>
      </w:r>
      <w:proofErr w:type="spellStart"/>
      <w:r w:rsidRPr="00FF5A0A">
        <w:rPr>
          <w:i/>
          <w:color w:val="414142"/>
        </w:rPr>
        <w:t>stundām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mēnesī</w:t>
      </w:r>
      <w:proofErr w:type="spellEnd"/>
      <w:r w:rsidRPr="00FF5A0A">
        <w:rPr>
          <w:i/>
          <w:color w:val="414142"/>
        </w:rPr>
        <w:t xml:space="preserve"> (</w:t>
      </w:r>
      <w:proofErr w:type="spellStart"/>
      <w:r w:rsidRPr="00FF5A0A">
        <w:rPr>
          <w:i/>
          <w:color w:val="414142"/>
        </w:rPr>
        <w:t>summāri</w:t>
      </w:r>
      <w:proofErr w:type="spellEnd"/>
      <w:r w:rsidRPr="00FF5A0A">
        <w:rPr>
          <w:i/>
          <w:color w:val="414142"/>
        </w:rPr>
        <w:t xml:space="preserve">), </w:t>
      </w:r>
      <w:proofErr w:type="spellStart"/>
      <w:r w:rsidRPr="00FF5A0A">
        <w:rPr>
          <w:i/>
          <w:color w:val="414142"/>
        </w:rPr>
        <w:t>sistēmai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piešķir</w:t>
      </w:r>
      <w:proofErr w:type="spellEnd"/>
      <w:r w:rsidRPr="00FF5A0A">
        <w:rPr>
          <w:i/>
          <w:color w:val="414142"/>
        </w:rPr>
        <w:t xml:space="preserve"> C </w:t>
      </w:r>
      <w:proofErr w:type="spellStart"/>
      <w:r w:rsidRPr="00FF5A0A">
        <w:rPr>
          <w:i/>
          <w:color w:val="414142"/>
        </w:rPr>
        <w:t>pieejamības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klasi</w:t>
      </w:r>
      <w:proofErr w:type="spellEnd"/>
      <w:r w:rsidRPr="00FF5A0A">
        <w:rPr>
          <w:i/>
          <w:color w:val="414142"/>
        </w:rPr>
        <w:t>;</w:t>
      </w:r>
    </w:p>
    <w:p w:rsidR="00FF5A0A" w:rsidRPr="00FF5A0A" w:rsidRDefault="00FF5A0A" w:rsidP="00FF5A0A">
      <w:pPr>
        <w:pStyle w:val="tv213"/>
        <w:spacing w:before="0" w:beforeAutospacing="0" w:after="0" w:afterAutospacing="0" w:line="293" w:lineRule="atLeast"/>
        <w:ind w:left="900"/>
        <w:jc w:val="both"/>
        <w:rPr>
          <w:i/>
          <w:color w:val="414142"/>
        </w:rPr>
      </w:pPr>
      <w:r w:rsidRPr="00FF5A0A">
        <w:rPr>
          <w:i/>
          <w:color w:val="414142"/>
        </w:rPr>
        <w:t xml:space="preserve">7.1.2. ja </w:t>
      </w:r>
      <w:proofErr w:type="spellStart"/>
      <w:r w:rsidRPr="00FF5A0A">
        <w:rPr>
          <w:i/>
          <w:color w:val="414142"/>
        </w:rPr>
        <w:t>sistēmas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nodrošinātā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pakalpojuma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neplānotam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pārtraukumam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sistēmas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paredzētajā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darba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laikā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jābūt</w:t>
      </w:r>
      <w:proofErr w:type="spellEnd"/>
      <w:r w:rsidRPr="00FF5A0A">
        <w:rPr>
          <w:i/>
          <w:color w:val="414142"/>
        </w:rPr>
        <w:t xml:space="preserve"> ne </w:t>
      </w:r>
      <w:proofErr w:type="spellStart"/>
      <w:r w:rsidRPr="00FF5A0A">
        <w:rPr>
          <w:i/>
          <w:color w:val="414142"/>
        </w:rPr>
        <w:t>lielākam</w:t>
      </w:r>
      <w:proofErr w:type="spellEnd"/>
      <w:r w:rsidRPr="00FF5A0A">
        <w:rPr>
          <w:i/>
          <w:color w:val="414142"/>
        </w:rPr>
        <w:t xml:space="preserve"> par 24 </w:t>
      </w:r>
      <w:proofErr w:type="spellStart"/>
      <w:r w:rsidRPr="00FF5A0A">
        <w:rPr>
          <w:i/>
          <w:color w:val="414142"/>
        </w:rPr>
        <w:t>stundām</w:t>
      </w:r>
      <w:proofErr w:type="spellEnd"/>
      <w:r w:rsidRPr="00FF5A0A">
        <w:rPr>
          <w:i/>
          <w:color w:val="414142"/>
        </w:rPr>
        <w:t xml:space="preserve"> (</w:t>
      </w:r>
      <w:proofErr w:type="spellStart"/>
      <w:r w:rsidRPr="00FF5A0A">
        <w:rPr>
          <w:i/>
          <w:color w:val="414142"/>
        </w:rPr>
        <w:t>summāri</w:t>
      </w:r>
      <w:proofErr w:type="spellEnd"/>
      <w:r w:rsidRPr="00FF5A0A">
        <w:rPr>
          <w:i/>
          <w:color w:val="414142"/>
        </w:rPr>
        <w:t xml:space="preserve">) </w:t>
      </w:r>
      <w:proofErr w:type="spellStart"/>
      <w:r w:rsidRPr="00FF5A0A">
        <w:rPr>
          <w:i/>
          <w:color w:val="414142"/>
        </w:rPr>
        <w:t>mēnesī</w:t>
      </w:r>
      <w:proofErr w:type="spellEnd"/>
      <w:r w:rsidRPr="00FF5A0A">
        <w:rPr>
          <w:i/>
          <w:color w:val="414142"/>
        </w:rPr>
        <w:t xml:space="preserve">, bet </w:t>
      </w:r>
      <w:proofErr w:type="spellStart"/>
      <w:r w:rsidRPr="00FF5A0A">
        <w:rPr>
          <w:i/>
          <w:color w:val="414142"/>
        </w:rPr>
        <w:t>tas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pieļaujams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lielāks</w:t>
      </w:r>
      <w:proofErr w:type="spellEnd"/>
      <w:r w:rsidRPr="00FF5A0A">
        <w:rPr>
          <w:i/>
          <w:color w:val="414142"/>
        </w:rPr>
        <w:t xml:space="preserve"> par </w:t>
      </w:r>
      <w:proofErr w:type="spellStart"/>
      <w:r w:rsidRPr="00FF5A0A">
        <w:rPr>
          <w:i/>
          <w:color w:val="414142"/>
        </w:rPr>
        <w:t>četrām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stundām</w:t>
      </w:r>
      <w:proofErr w:type="spellEnd"/>
      <w:r w:rsidRPr="00FF5A0A">
        <w:rPr>
          <w:i/>
          <w:color w:val="414142"/>
        </w:rPr>
        <w:t xml:space="preserve"> (</w:t>
      </w:r>
      <w:proofErr w:type="spellStart"/>
      <w:r w:rsidRPr="00FF5A0A">
        <w:rPr>
          <w:i/>
          <w:color w:val="414142"/>
        </w:rPr>
        <w:t>summāri</w:t>
      </w:r>
      <w:proofErr w:type="spellEnd"/>
      <w:r w:rsidRPr="00FF5A0A">
        <w:rPr>
          <w:i/>
          <w:color w:val="414142"/>
        </w:rPr>
        <w:t xml:space="preserve">) </w:t>
      </w:r>
      <w:proofErr w:type="spellStart"/>
      <w:r w:rsidRPr="00FF5A0A">
        <w:rPr>
          <w:i/>
          <w:color w:val="414142"/>
        </w:rPr>
        <w:t>mēnesī</w:t>
      </w:r>
      <w:proofErr w:type="spellEnd"/>
      <w:r w:rsidRPr="00FF5A0A">
        <w:rPr>
          <w:i/>
          <w:color w:val="414142"/>
        </w:rPr>
        <w:t xml:space="preserve">, </w:t>
      </w:r>
      <w:proofErr w:type="spellStart"/>
      <w:r w:rsidRPr="00FF5A0A">
        <w:rPr>
          <w:i/>
          <w:color w:val="414142"/>
        </w:rPr>
        <w:t>sistēmai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piešķir</w:t>
      </w:r>
      <w:proofErr w:type="spellEnd"/>
      <w:r w:rsidRPr="00FF5A0A">
        <w:rPr>
          <w:i/>
          <w:color w:val="414142"/>
        </w:rPr>
        <w:t xml:space="preserve"> B </w:t>
      </w:r>
      <w:proofErr w:type="spellStart"/>
      <w:r w:rsidRPr="00FF5A0A">
        <w:rPr>
          <w:i/>
          <w:color w:val="414142"/>
        </w:rPr>
        <w:t>pieejamības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klasi</w:t>
      </w:r>
      <w:proofErr w:type="spellEnd"/>
      <w:r w:rsidRPr="00FF5A0A">
        <w:rPr>
          <w:i/>
          <w:color w:val="414142"/>
        </w:rPr>
        <w:t>;</w:t>
      </w:r>
    </w:p>
    <w:p w:rsidR="00FF5A0A" w:rsidRPr="00FF5A0A" w:rsidRDefault="00FF5A0A" w:rsidP="00FF5A0A">
      <w:pPr>
        <w:pStyle w:val="tv213"/>
        <w:spacing w:before="0" w:beforeAutospacing="0" w:after="0" w:afterAutospacing="0" w:line="293" w:lineRule="atLeast"/>
        <w:ind w:left="900"/>
        <w:jc w:val="both"/>
        <w:rPr>
          <w:i/>
          <w:color w:val="414142"/>
        </w:rPr>
      </w:pPr>
      <w:r w:rsidRPr="00FF5A0A">
        <w:rPr>
          <w:i/>
          <w:color w:val="414142"/>
        </w:rPr>
        <w:t xml:space="preserve">7.1.3. </w:t>
      </w:r>
      <w:proofErr w:type="gramStart"/>
      <w:r w:rsidRPr="00FF5A0A">
        <w:rPr>
          <w:i/>
          <w:color w:val="414142"/>
        </w:rPr>
        <w:t>ja</w:t>
      </w:r>
      <w:proofErr w:type="gram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sistēmas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nodrošinātā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pakalpojuma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neplānotam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pārtraukumam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sistēmas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paredzētajā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darba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laikā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jābūt</w:t>
      </w:r>
      <w:proofErr w:type="spellEnd"/>
      <w:r w:rsidRPr="00FF5A0A">
        <w:rPr>
          <w:i/>
          <w:color w:val="414142"/>
        </w:rPr>
        <w:t xml:space="preserve"> ne </w:t>
      </w:r>
      <w:proofErr w:type="spellStart"/>
      <w:r w:rsidRPr="00FF5A0A">
        <w:rPr>
          <w:i/>
          <w:color w:val="414142"/>
        </w:rPr>
        <w:t>lielākam</w:t>
      </w:r>
      <w:proofErr w:type="spellEnd"/>
      <w:r w:rsidRPr="00FF5A0A">
        <w:rPr>
          <w:i/>
          <w:color w:val="414142"/>
        </w:rPr>
        <w:t xml:space="preserve"> par </w:t>
      </w:r>
      <w:proofErr w:type="spellStart"/>
      <w:r w:rsidRPr="00FF5A0A">
        <w:rPr>
          <w:i/>
          <w:color w:val="414142"/>
        </w:rPr>
        <w:t>četrām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stundām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mēnesī</w:t>
      </w:r>
      <w:proofErr w:type="spellEnd"/>
      <w:r w:rsidRPr="00FF5A0A">
        <w:rPr>
          <w:i/>
          <w:color w:val="414142"/>
        </w:rPr>
        <w:t xml:space="preserve"> (</w:t>
      </w:r>
      <w:proofErr w:type="spellStart"/>
      <w:r w:rsidRPr="00FF5A0A">
        <w:rPr>
          <w:i/>
          <w:color w:val="414142"/>
        </w:rPr>
        <w:t>summāri</w:t>
      </w:r>
      <w:proofErr w:type="spellEnd"/>
      <w:r w:rsidRPr="00FF5A0A">
        <w:rPr>
          <w:i/>
          <w:color w:val="414142"/>
        </w:rPr>
        <w:t xml:space="preserve">), </w:t>
      </w:r>
      <w:proofErr w:type="spellStart"/>
      <w:r w:rsidRPr="00FF5A0A">
        <w:rPr>
          <w:i/>
          <w:color w:val="414142"/>
        </w:rPr>
        <w:t>sistēmai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piešķir</w:t>
      </w:r>
      <w:proofErr w:type="spellEnd"/>
      <w:r w:rsidRPr="00FF5A0A">
        <w:rPr>
          <w:i/>
          <w:color w:val="414142"/>
        </w:rPr>
        <w:t xml:space="preserve"> A </w:t>
      </w:r>
      <w:proofErr w:type="spellStart"/>
      <w:r w:rsidRPr="00FF5A0A">
        <w:rPr>
          <w:i/>
          <w:color w:val="414142"/>
        </w:rPr>
        <w:t>pieejamības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klasi</w:t>
      </w:r>
      <w:proofErr w:type="spellEnd"/>
      <w:r w:rsidRPr="00FF5A0A">
        <w:rPr>
          <w:i/>
          <w:color w:val="414142"/>
        </w:rPr>
        <w:t>;</w:t>
      </w:r>
    </w:p>
    <w:p w:rsidR="00FF5A0A" w:rsidRPr="00FF5A0A" w:rsidRDefault="00FF5A0A" w:rsidP="00FF5A0A">
      <w:pPr>
        <w:pStyle w:val="tv213"/>
        <w:spacing w:before="0" w:beforeAutospacing="0" w:after="0" w:afterAutospacing="0" w:line="293" w:lineRule="atLeast"/>
        <w:ind w:left="900"/>
        <w:jc w:val="both"/>
        <w:rPr>
          <w:i/>
          <w:color w:val="414142"/>
        </w:rPr>
      </w:pPr>
      <w:r w:rsidRPr="00FF5A0A">
        <w:rPr>
          <w:i/>
          <w:color w:val="414142"/>
        </w:rPr>
        <w:t xml:space="preserve">7.1.4. </w:t>
      </w:r>
      <w:proofErr w:type="gramStart"/>
      <w:r w:rsidRPr="00FF5A0A">
        <w:rPr>
          <w:i/>
          <w:color w:val="414142"/>
        </w:rPr>
        <w:t>ja</w:t>
      </w:r>
      <w:proofErr w:type="gram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sistēmā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glabāto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datu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integritātes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apdraudējums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nerada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risku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institūcijas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pamatfunkciju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nodrošināšanai</w:t>
      </w:r>
      <w:proofErr w:type="spellEnd"/>
      <w:r w:rsidRPr="00FF5A0A">
        <w:rPr>
          <w:i/>
          <w:color w:val="414142"/>
        </w:rPr>
        <w:t xml:space="preserve">, </w:t>
      </w:r>
      <w:proofErr w:type="spellStart"/>
      <w:r w:rsidRPr="00FF5A0A">
        <w:rPr>
          <w:i/>
          <w:color w:val="414142"/>
        </w:rPr>
        <w:t>sistēmai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piešķir</w:t>
      </w:r>
      <w:proofErr w:type="spellEnd"/>
      <w:r w:rsidRPr="00FF5A0A">
        <w:rPr>
          <w:i/>
          <w:color w:val="414142"/>
        </w:rPr>
        <w:t xml:space="preserve"> C </w:t>
      </w:r>
      <w:proofErr w:type="spellStart"/>
      <w:r w:rsidRPr="00FF5A0A">
        <w:rPr>
          <w:i/>
          <w:color w:val="414142"/>
        </w:rPr>
        <w:t>integritātes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klasi</w:t>
      </w:r>
      <w:proofErr w:type="spellEnd"/>
      <w:r w:rsidRPr="00FF5A0A">
        <w:rPr>
          <w:i/>
          <w:color w:val="414142"/>
        </w:rPr>
        <w:t>;</w:t>
      </w:r>
    </w:p>
    <w:p w:rsidR="00FF5A0A" w:rsidRPr="00FF5A0A" w:rsidRDefault="00FF5A0A" w:rsidP="00FF5A0A">
      <w:pPr>
        <w:pStyle w:val="tv213"/>
        <w:spacing w:before="0" w:beforeAutospacing="0" w:after="0" w:afterAutospacing="0" w:line="293" w:lineRule="atLeast"/>
        <w:ind w:left="900"/>
        <w:jc w:val="both"/>
        <w:rPr>
          <w:i/>
          <w:color w:val="414142"/>
        </w:rPr>
      </w:pPr>
      <w:r w:rsidRPr="00FF5A0A">
        <w:rPr>
          <w:i/>
          <w:color w:val="414142"/>
        </w:rPr>
        <w:t xml:space="preserve">7.1.5. </w:t>
      </w:r>
      <w:proofErr w:type="gramStart"/>
      <w:r w:rsidRPr="00FF5A0A">
        <w:rPr>
          <w:i/>
          <w:color w:val="414142"/>
        </w:rPr>
        <w:t>ja</w:t>
      </w:r>
      <w:proofErr w:type="gram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atsevišķu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sistēmā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glabāto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datu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integritātes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apdraudējums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rada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risku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institūcijas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pamatfunkciju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nodrošināšanai</w:t>
      </w:r>
      <w:proofErr w:type="spellEnd"/>
      <w:r w:rsidRPr="00FF5A0A">
        <w:rPr>
          <w:i/>
          <w:color w:val="414142"/>
        </w:rPr>
        <w:t xml:space="preserve">, </w:t>
      </w:r>
      <w:proofErr w:type="spellStart"/>
      <w:r w:rsidRPr="00FF5A0A">
        <w:rPr>
          <w:i/>
          <w:color w:val="414142"/>
        </w:rPr>
        <w:t>sistēmai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piešķir</w:t>
      </w:r>
      <w:proofErr w:type="spellEnd"/>
      <w:r w:rsidRPr="00FF5A0A">
        <w:rPr>
          <w:i/>
          <w:color w:val="414142"/>
        </w:rPr>
        <w:t xml:space="preserve"> B </w:t>
      </w:r>
      <w:proofErr w:type="spellStart"/>
      <w:r w:rsidRPr="00FF5A0A">
        <w:rPr>
          <w:i/>
          <w:color w:val="414142"/>
        </w:rPr>
        <w:t>integritātes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klasi</w:t>
      </w:r>
      <w:proofErr w:type="spellEnd"/>
      <w:r w:rsidRPr="00FF5A0A">
        <w:rPr>
          <w:i/>
          <w:color w:val="414142"/>
        </w:rPr>
        <w:t>;</w:t>
      </w:r>
    </w:p>
    <w:p w:rsidR="00FF5A0A" w:rsidRPr="00FF5A0A" w:rsidRDefault="00FF5A0A" w:rsidP="00FF5A0A">
      <w:pPr>
        <w:pStyle w:val="tv213"/>
        <w:spacing w:before="0" w:beforeAutospacing="0" w:after="0" w:afterAutospacing="0" w:line="293" w:lineRule="atLeast"/>
        <w:ind w:left="900"/>
        <w:jc w:val="both"/>
        <w:rPr>
          <w:i/>
          <w:color w:val="414142"/>
        </w:rPr>
      </w:pPr>
      <w:r w:rsidRPr="00FF5A0A">
        <w:rPr>
          <w:i/>
          <w:color w:val="414142"/>
        </w:rPr>
        <w:t xml:space="preserve">7.1.6. </w:t>
      </w:r>
      <w:proofErr w:type="gramStart"/>
      <w:r w:rsidRPr="00FF5A0A">
        <w:rPr>
          <w:i/>
          <w:color w:val="414142"/>
        </w:rPr>
        <w:t>ja</w:t>
      </w:r>
      <w:proofErr w:type="gram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sistēmā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glabāto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datu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integritātes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apdraudējums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rada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risku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institūcijas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pamatfunkciju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nodrošināšanai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vai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atsevišķu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sistēmā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glabāto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datu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integritātes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apdraudējums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var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apdraudēt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Latvijas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Republikas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nacionālās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intereses</w:t>
      </w:r>
      <w:proofErr w:type="spellEnd"/>
      <w:r w:rsidRPr="00FF5A0A">
        <w:rPr>
          <w:i/>
          <w:color w:val="414142"/>
        </w:rPr>
        <w:t xml:space="preserve"> un </w:t>
      </w:r>
      <w:proofErr w:type="spellStart"/>
      <w:r w:rsidRPr="00FF5A0A">
        <w:rPr>
          <w:i/>
          <w:color w:val="414142"/>
        </w:rPr>
        <w:t>pamatvērtības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vai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izraisīt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katastrofu</w:t>
      </w:r>
      <w:proofErr w:type="spellEnd"/>
      <w:r w:rsidRPr="00FF5A0A">
        <w:rPr>
          <w:i/>
          <w:color w:val="414142"/>
        </w:rPr>
        <w:t xml:space="preserve">, </w:t>
      </w:r>
      <w:proofErr w:type="spellStart"/>
      <w:r w:rsidRPr="00FF5A0A">
        <w:rPr>
          <w:i/>
          <w:color w:val="414142"/>
        </w:rPr>
        <w:t>sistēmai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piešķir</w:t>
      </w:r>
      <w:proofErr w:type="spellEnd"/>
      <w:r w:rsidRPr="00FF5A0A">
        <w:rPr>
          <w:i/>
          <w:color w:val="414142"/>
        </w:rPr>
        <w:t xml:space="preserve"> A </w:t>
      </w:r>
      <w:proofErr w:type="spellStart"/>
      <w:r w:rsidRPr="00FF5A0A">
        <w:rPr>
          <w:i/>
          <w:color w:val="414142"/>
        </w:rPr>
        <w:t>integritātes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klasi</w:t>
      </w:r>
      <w:proofErr w:type="spellEnd"/>
      <w:r w:rsidRPr="00FF5A0A">
        <w:rPr>
          <w:i/>
          <w:color w:val="414142"/>
        </w:rPr>
        <w:t>;</w:t>
      </w:r>
    </w:p>
    <w:p w:rsidR="00FF5A0A" w:rsidRPr="00FF5A0A" w:rsidRDefault="00FF5A0A" w:rsidP="00FF5A0A">
      <w:pPr>
        <w:pStyle w:val="tv213"/>
        <w:spacing w:before="0" w:beforeAutospacing="0" w:after="0" w:afterAutospacing="0" w:line="293" w:lineRule="atLeast"/>
        <w:ind w:left="900"/>
        <w:jc w:val="both"/>
        <w:rPr>
          <w:i/>
          <w:color w:val="414142"/>
        </w:rPr>
      </w:pPr>
      <w:r w:rsidRPr="00FF5A0A">
        <w:rPr>
          <w:i/>
          <w:color w:val="414142"/>
        </w:rPr>
        <w:t xml:space="preserve">7.1.7. </w:t>
      </w:r>
      <w:proofErr w:type="gramStart"/>
      <w:r w:rsidRPr="00FF5A0A">
        <w:rPr>
          <w:i/>
          <w:color w:val="414142"/>
        </w:rPr>
        <w:t>ja</w:t>
      </w:r>
      <w:proofErr w:type="gram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sistēma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satur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tikai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publiski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pieejamu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informāciju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vai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sistēmā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glabātās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informācijas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neatļauta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izpaušana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vai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noplūde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nerada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risku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institūcijai</w:t>
      </w:r>
      <w:proofErr w:type="spellEnd"/>
      <w:r w:rsidRPr="00FF5A0A">
        <w:rPr>
          <w:i/>
          <w:color w:val="414142"/>
        </w:rPr>
        <w:t xml:space="preserve">, </w:t>
      </w:r>
      <w:proofErr w:type="spellStart"/>
      <w:r w:rsidRPr="00FF5A0A">
        <w:rPr>
          <w:i/>
          <w:color w:val="414142"/>
        </w:rPr>
        <w:t>sistēmai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piešķir</w:t>
      </w:r>
      <w:proofErr w:type="spellEnd"/>
      <w:r w:rsidRPr="00FF5A0A">
        <w:rPr>
          <w:i/>
          <w:color w:val="414142"/>
        </w:rPr>
        <w:t xml:space="preserve"> C </w:t>
      </w:r>
      <w:proofErr w:type="spellStart"/>
      <w:r w:rsidRPr="00FF5A0A">
        <w:rPr>
          <w:i/>
          <w:color w:val="414142"/>
        </w:rPr>
        <w:t>konfidencialitātes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klasi</w:t>
      </w:r>
      <w:proofErr w:type="spellEnd"/>
      <w:r w:rsidRPr="00FF5A0A">
        <w:rPr>
          <w:i/>
          <w:color w:val="414142"/>
        </w:rPr>
        <w:t>;</w:t>
      </w:r>
    </w:p>
    <w:p w:rsidR="00FF5A0A" w:rsidRPr="00FF5A0A" w:rsidRDefault="00FF5A0A" w:rsidP="00FF5A0A">
      <w:pPr>
        <w:pStyle w:val="tv213"/>
        <w:spacing w:before="0" w:beforeAutospacing="0" w:after="0" w:afterAutospacing="0" w:line="293" w:lineRule="atLeast"/>
        <w:ind w:left="900"/>
        <w:jc w:val="both"/>
        <w:rPr>
          <w:i/>
          <w:color w:val="414142"/>
        </w:rPr>
      </w:pPr>
      <w:r w:rsidRPr="00FF5A0A">
        <w:rPr>
          <w:i/>
          <w:color w:val="414142"/>
        </w:rPr>
        <w:t xml:space="preserve">7.1.8. ja </w:t>
      </w:r>
      <w:proofErr w:type="spellStart"/>
      <w:r w:rsidRPr="00FF5A0A">
        <w:rPr>
          <w:i/>
          <w:color w:val="414142"/>
        </w:rPr>
        <w:t>sistēmā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tiek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apstrādāta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ierobežotas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pieejamības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informācija</w:t>
      </w:r>
      <w:proofErr w:type="spellEnd"/>
      <w:r w:rsidRPr="00FF5A0A">
        <w:rPr>
          <w:i/>
          <w:color w:val="414142"/>
        </w:rPr>
        <w:t xml:space="preserve">, </w:t>
      </w:r>
      <w:proofErr w:type="spellStart"/>
      <w:r w:rsidRPr="00FF5A0A">
        <w:rPr>
          <w:i/>
          <w:color w:val="414142"/>
        </w:rPr>
        <w:t>izņemot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sensitīvus</w:t>
      </w:r>
      <w:proofErr w:type="spellEnd"/>
      <w:r w:rsidRPr="00FF5A0A">
        <w:rPr>
          <w:i/>
          <w:color w:val="414142"/>
        </w:rPr>
        <w:t xml:space="preserve"> personas </w:t>
      </w:r>
      <w:proofErr w:type="spellStart"/>
      <w:r w:rsidRPr="00FF5A0A">
        <w:rPr>
          <w:i/>
          <w:color w:val="414142"/>
        </w:rPr>
        <w:t>datus</w:t>
      </w:r>
      <w:proofErr w:type="spellEnd"/>
      <w:r w:rsidRPr="00FF5A0A">
        <w:rPr>
          <w:i/>
          <w:color w:val="414142"/>
        </w:rPr>
        <w:t xml:space="preserve">, </w:t>
      </w:r>
      <w:proofErr w:type="spellStart"/>
      <w:r w:rsidRPr="00FF5A0A">
        <w:rPr>
          <w:i/>
          <w:color w:val="414142"/>
        </w:rPr>
        <w:t>vai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sistēmā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glabātās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informācijas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neatļauta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izpaušana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vai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noplūdes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vienīgās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sekas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ir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iespējamais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kaitējums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institūcijas</w:t>
      </w:r>
      <w:proofErr w:type="spellEnd"/>
      <w:r w:rsidRPr="00FF5A0A">
        <w:rPr>
          <w:i/>
          <w:color w:val="414142"/>
        </w:rPr>
        <w:t xml:space="preserve">, </w:t>
      </w:r>
      <w:proofErr w:type="spellStart"/>
      <w:r w:rsidRPr="00FF5A0A">
        <w:rPr>
          <w:i/>
          <w:color w:val="414142"/>
        </w:rPr>
        <w:t>citu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institūciju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vai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Latvijas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Republikas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reputācijai</w:t>
      </w:r>
      <w:proofErr w:type="spellEnd"/>
      <w:r w:rsidRPr="00FF5A0A">
        <w:rPr>
          <w:i/>
          <w:color w:val="414142"/>
        </w:rPr>
        <w:t xml:space="preserve">, </w:t>
      </w:r>
      <w:proofErr w:type="spellStart"/>
      <w:r w:rsidRPr="00FF5A0A">
        <w:rPr>
          <w:i/>
          <w:color w:val="414142"/>
        </w:rPr>
        <w:t>sistēmai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piešķir</w:t>
      </w:r>
      <w:proofErr w:type="spellEnd"/>
      <w:r w:rsidRPr="00FF5A0A">
        <w:rPr>
          <w:i/>
          <w:color w:val="414142"/>
        </w:rPr>
        <w:t xml:space="preserve"> B </w:t>
      </w:r>
      <w:proofErr w:type="spellStart"/>
      <w:r w:rsidRPr="00FF5A0A">
        <w:rPr>
          <w:i/>
          <w:color w:val="414142"/>
        </w:rPr>
        <w:t>konfidencialitātes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klasi</w:t>
      </w:r>
      <w:proofErr w:type="spellEnd"/>
      <w:r w:rsidRPr="00FF5A0A">
        <w:rPr>
          <w:i/>
          <w:color w:val="414142"/>
        </w:rPr>
        <w:t>;</w:t>
      </w:r>
    </w:p>
    <w:p w:rsidR="00FF5A0A" w:rsidRPr="00FF5A0A" w:rsidRDefault="00FF5A0A" w:rsidP="00FF5A0A">
      <w:pPr>
        <w:pStyle w:val="tv213"/>
        <w:spacing w:before="0" w:beforeAutospacing="0" w:after="0" w:afterAutospacing="0" w:line="293" w:lineRule="atLeast"/>
        <w:ind w:left="900"/>
        <w:jc w:val="both"/>
        <w:rPr>
          <w:i/>
          <w:color w:val="414142"/>
        </w:rPr>
      </w:pPr>
      <w:r w:rsidRPr="00FF5A0A">
        <w:rPr>
          <w:i/>
          <w:color w:val="414142"/>
        </w:rPr>
        <w:t xml:space="preserve">7.1.9. ja </w:t>
      </w:r>
      <w:proofErr w:type="spellStart"/>
      <w:r w:rsidRPr="00FF5A0A">
        <w:rPr>
          <w:i/>
          <w:color w:val="414142"/>
        </w:rPr>
        <w:t>sistēmā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tiek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apstrādāti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sensitīvi</w:t>
      </w:r>
      <w:proofErr w:type="spellEnd"/>
      <w:r w:rsidRPr="00FF5A0A">
        <w:rPr>
          <w:i/>
          <w:color w:val="414142"/>
        </w:rPr>
        <w:t xml:space="preserve"> personas </w:t>
      </w:r>
      <w:proofErr w:type="spellStart"/>
      <w:r w:rsidRPr="00FF5A0A">
        <w:rPr>
          <w:i/>
          <w:color w:val="414142"/>
        </w:rPr>
        <w:t>dati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vai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sistēmā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glabātās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informācijas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neatļauta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izpaušana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vai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noplūde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var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radīt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smagākas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sekas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nekā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kaitējums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institūcijas</w:t>
      </w:r>
      <w:proofErr w:type="spellEnd"/>
      <w:r w:rsidRPr="00FF5A0A">
        <w:rPr>
          <w:i/>
          <w:color w:val="414142"/>
        </w:rPr>
        <w:t xml:space="preserve">, </w:t>
      </w:r>
      <w:proofErr w:type="spellStart"/>
      <w:r w:rsidRPr="00FF5A0A">
        <w:rPr>
          <w:i/>
          <w:color w:val="414142"/>
        </w:rPr>
        <w:t>citu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institūciju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vai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Latvijas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Republikas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reputācijai</w:t>
      </w:r>
      <w:proofErr w:type="spellEnd"/>
      <w:r w:rsidRPr="00FF5A0A">
        <w:rPr>
          <w:i/>
          <w:color w:val="414142"/>
        </w:rPr>
        <w:t xml:space="preserve">, </w:t>
      </w:r>
      <w:proofErr w:type="spellStart"/>
      <w:r w:rsidRPr="00FF5A0A">
        <w:rPr>
          <w:i/>
          <w:color w:val="414142"/>
        </w:rPr>
        <w:t>sistēmai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piešķir</w:t>
      </w:r>
      <w:proofErr w:type="spellEnd"/>
      <w:r w:rsidRPr="00FF5A0A">
        <w:rPr>
          <w:i/>
          <w:color w:val="414142"/>
        </w:rPr>
        <w:t xml:space="preserve"> A </w:t>
      </w:r>
      <w:proofErr w:type="spellStart"/>
      <w:r w:rsidRPr="00FF5A0A">
        <w:rPr>
          <w:i/>
          <w:color w:val="414142"/>
        </w:rPr>
        <w:t>konfidencialitātes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klasi</w:t>
      </w:r>
      <w:proofErr w:type="spellEnd"/>
      <w:r w:rsidRPr="00FF5A0A">
        <w:rPr>
          <w:i/>
          <w:color w:val="414142"/>
        </w:rPr>
        <w:t>;</w:t>
      </w:r>
    </w:p>
    <w:p w:rsidR="00FF5A0A" w:rsidRPr="00FF5A0A" w:rsidRDefault="00FF5A0A" w:rsidP="00FF5A0A">
      <w:pPr>
        <w:pStyle w:val="tv213"/>
        <w:spacing w:before="0" w:beforeAutospacing="0" w:after="0" w:afterAutospacing="0" w:line="293" w:lineRule="atLeast"/>
        <w:ind w:left="600"/>
        <w:jc w:val="both"/>
        <w:rPr>
          <w:i/>
          <w:color w:val="414142"/>
        </w:rPr>
      </w:pPr>
      <w:r w:rsidRPr="00FF5A0A">
        <w:rPr>
          <w:i/>
          <w:color w:val="414142"/>
        </w:rPr>
        <w:t xml:space="preserve">7.2. </w:t>
      </w:r>
      <w:proofErr w:type="gramStart"/>
      <w:r w:rsidRPr="00FF5A0A">
        <w:rPr>
          <w:i/>
          <w:color w:val="414142"/>
        </w:rPr>
        <w:t>ja</w:t>
      </w:r>
      <w:proofErr w:type="gram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sistēmai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piešķirtas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trīs</w:t>
      </w:r>
      <w:proofErr w:type="spellEnd"/>
      <w:r w:rsidRPr="00FF5A0A">
        <w:rPr>
          <w:i/>
          <w:color w:val="414142"/>
        </w:rPr>
        <w:t xml:space="preserve"> B </w:t>
      </w:r>
      <w:proofErr w:type="spellStart"/>
      <w:r w:rsidRPr="00FF5A0A">
        <w:rPr>
          <w:i/>
          <w:color w:val="414142"/>
        </w:rPr>
        <w:t>drošības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klases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vai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vismaz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viena</w:t>
      </w:r>
      <w:proofErr w:type="spellEnd"/>
      <w:r w:rsidRPr="00FF5A0A">
        <w:rPr>
          <w:i/>
          <w:color w:val="414142"/>
        </w:rPr>
        <w:t xml:space="preserve"> A </w:t>
      </w:r>
      <w:proofErr w:type="spellStart"/>
      <w:r w:rsidRPr="00FF5A0A">
        <w:rPr>
          <w:i/>
          <w:color w:val="414142"/>
        </w:rPr>
        <w:t>drošības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klase</w:t>
      </w:r>
      <w:proofErr w:type="spellEnd"/>
      <w:r w:rsidRPr="00FF5A0A">
        <w:rPr>
          <w:i/>
          <w:color w:val="414142"/>
        </w:rPr>
        <w:t xml:space="preserve">, </w:t>
      </w:r>
      <w:proofErr w:type="spellStart"/>
      <w:r w:rsidRPr="00FF5A0A">
        <w:rPr>
          <w:i/>
          <w:color w:val="414142"/>
        </w:rPr>
        <w:t>sistēma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ir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uzskatāma</w:t>
      </w:r>
      <w:proofErr w:type="spellEnd"/>
      <w:r w:rsidRPr="00FF5A0A">
        <w:rPr>
          <w:i/>
          <w:color w:val="414142"/>
        </w:rPr>
        <w:t xml:space="preserve"> par </w:t>
      </w:r>
      <w:proofErr w:type="spellStart"/>
      <w:r w:rsidRPr="00FF5A0A">
        <w:rPr>
          <w:i/>
          <w:color w:val="414142"/>
        </w:rPr>
        <w:t>paaugstinātas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drošības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sistēmu</w:t>
      </w:r>
      <w:proofErr w:type="spellEnd"/>
      <w:r w:rsidRPr="00FF5A0A">
        <w:rPr>
          <w:i/>
          <w:color w:val="414142"/>
        </w:rPr>
        <w:t>;</w:t>
      </w:r>
    </w:p>
    <w:p w:rsidR="00FF5A0A" w:rsidRPr="00FF5A0A" w:rsidRDefault="00FF5A0A" w:rsidP="00FF5A0A">
      <w:pPr>
        <w:pStyle w:val="tv213"/>
        <w:spacing w:before="0" w:beforeAutospacing="0" w:after="0" w:afterAutospacing="0" w:line="293" w:lineRule="atLeast"/>
        <w:ind w:left="600"/>
        <w:jc w:val="both"/>
        <w:rPr>
          <w:i/>
          <w:color w:val="414142"/>
        </w:rPr>
      </w:pPr>
      <w:r w:rsidRPr="00FF5A0A">
        <w:rPr>
          <w:i/>
          <w:color w:val="414142"/>
        </w:rPr>
        <w:t xml:space="preserve">7.3. </w:t>
      </w:r>
      <w:proofErr w:type="spellStart"/>
      <w:proofErr w:type="gramStart"/>
      <w:r w:rsidRPr="00FF5A0A">
        <w:rPr>
          <w:i/>
          <w:color w:val="414142"/>
        </w:rPr>
        <w:t>pārējos</w:t>
      </w:r>
      <w:proofErr w:type="spellEnd"/>
      <w:proofErr w:type="gram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gadījumos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sistēma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ir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uzskatāma</w:t>
      </w:r>
      <w:proofErr w:type="spellEnd"/>
      <w:r w:rsidRPr="00FF5A0A">
        <w:rPr>
          <w:i/>
          <w:color w:val="414142"/>
        </w:rPr>
        <w:t xml:space="preserve"> par </w:t>
      </w:r>
      <w:proofErr w:type="spellStart"/>
      <w:r w:rsidRPr="00FF5A0A">
        <w:rPr>
          <w:i/>
          <w:color w:val="414142"/>
        </w:rPr>
        <w:t>pamata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drošības</w:t>
      </w:r>
      <w:proofErr w:type="spellEnd"/>
      <w:r w:rsidRPr="00FF5A0A">
        <w:rPr>
          <w:i/>
          <w:color w:val="414142"/>
        </w:rPr>
        <w:t xml:space="preserve"> </w:t>
      </w:r>
      <w:proofErr w:type="spellStart"/>
      <w:r w:rsidRPr="00FF5A0A">
        <w:rPr>
          <w:i/>
          <w:color w:val="414142"/>
        </w:rPr>
        <w:t>sistēmu</w:t>
      </w:r>
      <w:proofErr w:type="spellEnd"/>
      <w:r w:rsidRPr="00FF5A0A">
        <w:rPr>
          <w:i/>
          <w:color w:val="414142"/>
        </w:rPr>
        <w:t>.”</w:t>
      </w:r>
    </w:p>
    <w:p w:rsidR="00FF5A0A" w:rsidRPr="00FF5A0A" w:rsidRDefault="00FF5A0A" w:rsidP="00FF5A0A"/>
    <w:p w:rsidR="00FF5A0A" w:rsidRPr="00FF5A0A" w:rsidRDefault="00FF5A0A" w:rsidP="00FF5A0A">
      <w:pPr>
        <w:rPr>
          <w:b/>
        </w:rPr>
      </w:pPr>
      <w:r w:rsidRPr="00FF5A0A">
        <w:rPr>
          <w:b/>
        </w:rPr>
        <w:t>NODERĪGI</w:t>
      </w:r>
    </w:p>
    <w:p w:rsidR="00FF5A0A" w:rsidRPr="00FF5A0A" w:rsidRDefault="00D6544E" w:rsidP="00FF5A0A">
      <w:hyperlink r:id="rId15" w:history="1">
        <w:r w:rsidR="00FF5A0A" w:rsidRPr="00FF5A0A">
          <w:rPr>
            <w:rStyle w:val="Hyperlink"/>
          </w:rPr>
          <w:t>http://www.dvi.gov.lv/lv/wp-content/uploads/jaunumi/publikacijas/Personas_datu_aizsardziba_darba_vietas.pdf</w:t>
        </w:r>
      </w:hyperlink>
      <w:r w:rsidR="00FF5A0A" w:rsidRPr="00FF5A0A">
        <w:t xml:space="preserve"> - DVI rekomendācijas personas datu aizsardzībai darba vietā.</w:t>
      </w:r>
    </w:p>
    <w:p w:rsidR="00FF5A0A" w:rsidRPr="00FF5A0A" w:rsidRDefault="00FF5A0A" w:rsidP="00DD48B6"/>
    <w:p w:rsidR="00FF5A0A" w:rsidRDefault="00FF5A0A" w:rsidP="00DD48B6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PIEMĒRS</w:t>
      </w:r>
    </w:p>
    <w:p w:rsidR="001D5484" w:rsidRPr="00FF5A0A" w:rsidRDefault="001D5484" w:rsidP="004A12EC">
      <w:pPr>
        <w:pStyle w:val="tv213"/>
        <w:spacing w:before="0" w:beforeAutospacing="0" w:after="0" w:afterAutospacing="0" w:line="293" w:lineRule="atLeas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5"/>
        <w:gridCol w:w="1330"/>
        <w:gridCol w:w="1166"/>
        <w:gridCol w:w="1382"/>
        <w:gridCol w:w="1126"/>
        <w:gridCol w:w="1228"/>
        <w:gridCol w:w="1647"/>
        <w:gridCol w:w="1218"/>
      </w:tblGrid>
      <w:tr w:rsidR="00257F28" w:rsidRPr="00FF5A0A" w:rsidTr="00FF5A0A">
        <w:tc>
          <w:tcPr>
            <w:tcW w:w="694" w:type="pct"/>
          </w:tcPr>
          <w:p w:rsidR="00257F28" w:rsidRPr="00FF5A0A" w:rsidRDefault="00257F28" w:rsidP="004A12EC">
            <w:pPr>
              <w:pStyle w:val="tv213"/>
              <w:spacing w:before="0" w:beforeAutospacing="0" w:after="0" w:afterAutospacing="0" w:line="293" w:lineRule="atLeast"/>
              <w:jc w:val="both"/>
              <w:rPr>
                <w:b/>
              </w:rPr>
            </w:pPr>
          </w:p>
        </w:tc>
        <w:tc>
          <w:tcPr>
            <w:tcW w:w="556" w:type="pct"/>
          </w:tcPr>
          <w:p w:rsidR="00257F28" w:rsidRPr="00FF5A0A" w:rsidRDefault="00257F28" w:rsidP="004A12EC">
            <w:pPr>
              <w:pStyle w:val="tv213"/>
              <w:spacing w:before="0" w:beforeAutospacing="0" w:after="0" w:afterAutospacing="0" w:line="293" w:lineRule="atLeast"/>
              <w:jc w:val="both"/>
              <w:rPr>
                <w:b/>
              </w:rPr>
            </w:pPr>
            <w:proofErr w:type="spellStart"/>
            <w:r w:rsidRPr="00FF5A0A">
              <w:rPr>
                <w:b/>
              </w:rPr>
              <w:t>Pieļaujamais</w:t>
            </w:r>
            <w:proofErr w:type="spellEnd"/>
            <w:r w:rsidRPr="00FF5A0A">
              <w:rPr>
                <w:b/>
              </w:rPr>
              <w:t xml:space="preserve"> </w:t>
            </w:r>
            <w:proofErr w:type="spellStart"/>
            <w:r w:rsidRPr="00FF5A0A">
              <w:rPr>
                <w:b/>
              </w:rPr>
              <w:t>darbības</w:t>
            </w:r>
            <w:proofErr w:type="spellEnd"/>
            <w:r w:rsidRPr="00FF5A0A">
              <w:rPr>
                <w:b/>
              </w:rPr>
              <w:t xml:space="preserve"> </w:t>
            </w:r>
            <w:proofErr w:type="spellStart"/>
            <w:r w:rsidRPr="00FF5A0A">
              <w:rPr>
                <w:b/>
              </w:rPr>
              <w:t>pārstraukums</w:t>
            </w:r>
            <w:proofErr w:type="spellEnd"/>
            <w:r w:rsidRPr="00FF5A0A">
              <w:rPr>
                <w:b/>
              </w:rPr>
              <w:t xml:space="preserve"> (</w:t>
            </w:r>
            <w:proofErr w:type="spellStart"/>
            <w:r w:rsidRPr="00FF5A0A">
              <w:rPr>
                <w:b/>
              </w:rPr>
              <w:t>stundas</w:t>
            </w:r>
            <w:proofErr w:type="spellEnd"/>
            <w:r w:rsidRPr="00FF5A0A">
              <w:rPr>
                <w:b/>
              </w:rPr>
              <w:t xml:space="preserve"> </w:t>
            </w:r>
            <w:proofErr w:type="spellStart"/>
            <w:r w:rsidRPr="00FF5A0A">
              <w:rPr>
                <w:b/>
              </w:rPr>
              <w:t>mēnesī</w:t>
            </w:r>
            <w:proofErr w:type="spellEnd"/>
            <w:r w:rsidRPr="00FF5A0A">
              <w:rPr>
                <w:b/>
              </w:rPr>
              <w:t>)</w:t>
            </w:r>
            <w:r w:rsidR="004C1259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507" w:type="pct"/>
          </w:tcPr>
          <w:p w:rsidR="00257F28" w:rsidRPr="00FF5A0A" w:rsidRDefault="00257F28" w:rsidP="004A12EC">
            <w:pPr>
              <w:pStyle w:val="tv213"/>
              <w:spacing w:before="0" w:beforeAutospacing="0" w:after="0" w:afterAutospacing="0" w:line="293" w:lineRule="atLeast"/>
              <w:jc w:val="both"/>
              <w:rPr>
                <w:b/>
              </w:rPr>
            </w:pPr>
            <w:proofErr w:type="spellStart"/>
            <w:r w:rsidRPr="00FF5A0A">
              <w:rPr>
                <w:b/>
              </w:rPr>
              <w:t>Pieejamības</w:t>
            </w:r>
            <w:proofErr w:type="spellEnd"/>
            <w:r w:rsidRPr="00FF5A0A">
              <w:rPr>
                <w:b/>
              </w:rPr>
              <w:t xml:space="preserve"> </w:t>
            </w:r>
            <w:proofErr w:type="spellStart"/>
            <w:r w:rsidRPr="00FF5A0A">
              <w:rPr>
                <w:b/>
              </w:rPr>
              <w:t>klase</w:t>
            </w:r>
            <w:proofErr w:type="spellEnd"/>
          </w:p>
        </w:tc>
        <w:tc>
          <w:tcPr>
            <w:tcW w:w="580" w:type="pct"/>
          </w:tcPr>
          <w:p w:rsidR="00257F28" w:rsidRPr="00FF5A0A" w:rsidRDefault="00257F28" w:rsidP="004A12EC">
            <w:pPr>
              <w:pStyle w:val="tv213"/>
              <w:spacing w:before="0" w:beforeAutospacing="0" w:after="0" w:afterAutospacing="0" w:line="293" w:lineRule="atLeast"/>
              <w:jc w:val="both"/>
              <w:rPr>
                <w:b/>
              </w:rPr>
            </w:pPr>
            <w:proofErr w:type="spellStart"/>
            <w:r w:rsidRPr="00FF5A0A">
              <w:rPr>
                <w:b/>
              </w:rPr>
              <w:t>Integritātes</w:t>
            </w:r>
            <w:proofErr w:type="spellEnd"/>
            <w:r w:rsidRPr="00FF5A0A">
              <w:rPr>
                <w:b/>
              </w:rPr>
              <w:t xml:space="preserve"> </w:t>
            </w:r>
            <w:proofErr w:type="spellStart"/>
            <w:r w:rsidRPr="00FF5A0A">
              <w:rPr>
                <w:b/>
              </w:rPr>
              <w:t>apdraudējuma</w:t>
            </w:r>
            <w:proofErr w:type="spellEnd"/>
            <w:r w:rsidRPr="00FF5A0A">
              <w:rPr>
                <w:b/>
              </w:rPr>
              <w:t xml:space="preserve"> risks</w:t>
            </w:r>
          </w:p>
        </w:tc>
        <w:tc>
          <w:tcPr>
            <w:tcW w:w="477" w:type="pct"/>
          </w:tcPr>
          <w:p w:rsidR="00257F28" w:rsidRPr="00FF5A0A" w:rsidRDefault="00257F28" w:rsidP="004A12EC">
            <w:pPr>
              <w:pStyle w:val="tv213"/>
              <w:spacing w:before="0" w:beforeAutospacing="0" w:after="0" w:afterAutospacing="0" w:line="293" w:lineRule="atLeast"/>
              <w:jc w:val="both"/>
              <w:rPr>
                <w:b/>
              </w:rPr>
            </w:pPr>
            <w:proofErr w:type="spellStart"/>
            <w:r w:rsidRPr="00FF5A0A">
              <w:rPr>
                <w:b/>
              </w:rPr>
              <w:t>Integritātes</w:t>
            </w:r>
            <w:proofErr w:type="spellEnd"/>
            <w:r w:rsidRPr="00FF5A0A">
              <w:rPr>
                <w:b/>
              </w:rPr>
              <w:t xml:space="preserve"> </w:t>
            </w:r>
            <w:proofErr w:type="spellStart"/>
            <w:r w:rsidRPr="00FF5A0A">
              <w:rPr>
                <w:b/>
              </w:rPr>
              <w:t>klase</w:t>
            </w:r>
            <w:proofErr w:type="spellEnd"/>
            <w:r w:rsidR="00436CF5"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536" w:type="pct"/>
          </w:tcPr>
          <w:p w:rsidR="00257F28" w:rsidRPr="00FF5A0A" w:rsidRDefault="00257F28" w:rsidP="004A12EC">
            <w:pPr>
              <w:pStyle w:val="tv213"/>
              <w:spacing w:before="0" w:beforeAutospacing="0" w:after="0" w:afterAutospacing="0" w:line="293" w:lineRule="atLeast"/>
              <w:jc w:val="both"/>
              <w:rPr>
                <w:b/>
              </w:rPr>
            </w:pPr>
            <w:proofErr w:type="spellStart"/>
            <w:r w:rsidRPr="00FF5A0A">
              <w:rPr>
                <w:b/>
              </w:rPr>
              <w:t>Informācijas</w:t>
            </w:r>
            <w:proofErr w:type="spellEnd"/>
            <w:r w:rsidRPr="00FF5A0A">
              <w:rPr>
                <w:b/>
              </w:rPr>
              <w:t xml:space="preserve"> </w:t>
            </w:r>
            <w:proofErr w:type="spellStart"/>
            <w:r w:rsidRPr="00FF5A0A">
              <w:rPr>
                <w:b/>
              </w:rPr>
              <w:t>klasifikācija</w:t>
            </w:r>
            <w:proofErr w:type="spellEnd"/>
            <w:r w:rsidRPr="00FF5A0A">
              <w:rPr>
                <w:b/>
              </w:rPr>
              <w:t xml:space="preserve">/ </w:t>
            </w:r>
            <w:proofErr w:type="spellStart"/>
            <w:r w:rsidRPr="00FF5A0A">
              <w:rPr>
                <w:b/>
              </w:rPr>
              <w:t>noplūdes</w:t>
            </w:r>
            <w:proofErr w:type="spellEnd"/>
            <w:r w:rsidRPr="00FF5A0A">
              <w:rPr>
                <w:b/>
              </w:rPr>
              <w:t xml:space="preserve"> </w:t>
            </w:r>
            <w:proofErr w:type="spellStart"/>
            <w:r w:rsidRPr="00FF5A0A">
              <w:rPr>
                <w:b/>
              </w:rPr>
              <w:t>riska</w:t>
            </w:r>
            <w:proofErr w:type="spellEnd"/>
            <w:r w:rsidRPr="00FF5A0A">
              <w:rPr>
                <w:b/>
              </w:rPr>
              <w:t xml:space="preserve"> </w:t>
            </w:r>
            <w:proofErr w:type="spellStart"/>
            <w:r w:rsidRPr="00FF5A0A">
              <w:rPr>
                <w:b/>
              </w:rPr>
              <w:t>izvērtējums</w:t>
            </w:r>
            <w:proofErr w:type="spellEnd"/>
          </w:p>
        </w:tc>
        <w:tc>
          <w:tcPr>
            <w:tcW w:w="728" w:type="pct"/>
          </w:tcPr>
          <w:p w:rsidR="00257F28" w:rsidRPr="00FF5A0A" w:rsidRDefault="00257F28" w:rsidP="004A12EC">
            <w:pPr>
              <w:pStyle w:val="tv213"/>
              <w:spacing w:before="0" w:beforeAutospacing="0" w:after="0" w:afterAutospacing="0" w:line="293" w:lineRule="atLeast"/>
              <w:jc w:val="both"/>
              <w:rPr>
                <w:b/>
              </w:rPr>
            </w:pPr>
            <w:proofErr w:type="spellStart"/>
            <w:r w:rsidRPr="00FF5A0A">
              <w:rPr>
                <w:b/>
              </w:rPr>
              <w:t>Konfidencialitātes</w:t>
            </w:r>
            <w:proofErr w:type="spellEnd"/>
            <w:r w:rsidRPr="00FF5A0A">
              <w:rPr>
                <w:b/>
              </w:rPr>
              <w:t xml:space="preserve"> </w:t>
            </w:r>
            <w:proofErr w:type="spellStart"/>
            <w:r w:rsidRPr="00FF5A0A">
              <w:rPr>
                <w:b/>
              </w:rPr>
              <w:t>klase</w:t>
            </w:r>
            <w:proofErr w:type="spellEnd"/>
          </w:p>
        </w:tc>
        <w:tc>
          <w:tcPr>
            <w:tcW w:w="922" w:type="pct"/>
          </w:tcPr>
          <w:p w:rsidR="00257F28" w:rsidRPr="00FF5A0A" w:rsidRDefault="00257F28" w:rsidP="004A12EC">
            <w:pPr>
              <w:pStyle w:val="tv213"/>
              <w:spacing w:before="0" w:beforeAutospacing="0" w:after="0" w:afterAutospacing="0" w:line="293" w:lineRule="atLeast"/>
              <w:jc w:val="both"/>
              <w:rPr>
                <w:b/>
              </w:rPr>
            </w:pPr>
            <w:proofErr w:type="spellStart"/>
            <w:r w:rsidRPr="00FF5A0A">
              <w:rPr>
                <w:b/>
              </w:rPr>
              <w:t>Sistēmas</w:t>
            </w:r>
            <w:proofErr w:type="spellEnd"/>
            <w:r w:rsidRPr="00FF5A0A">
              <w:rPr>
                <w:b/>
              </w:rPr>
              <w:t xml:space="preserve"> </w:t>
            </w:r>
            <w:proofErr w:type="spellStart"/>
            <w:r w:rsidRPr="00FF5A0A">
              <w:rPr>
                <w:b/>
              </w:rPr>
              <w:t>iedalījums</w:t>
            </w:r>
            <w:proofErr w:type="spellEnd"/>
          </w:p>
        </w:tc>
      </w:tr>
      <w:tr w:rsidR="00257F28" w:rsidRPr="00FF5A0A" w:rsidTr="00FF5A0A">
        <w:tc>
          <w:tcPr>
            <w:tcW w:w="694" w:type="pct"/>
          </w:tcPr>
          <w:p w:rsidR="00257F28" w:rsidRPr="00FF5A0A" w:rsidRDefault="00257F28" w:rsidP="004A12EC">
            <w:pPr>
              <w:pStyle w:val="tv213"/>
              <w:spacing w:before="0" w:beforeAutospacing="0" w:after="0" w:afterAutospacing="0" w:line="293" w:lineRule="atLeast"/>
              <w:jc w:val="both"/>
              <w:rPr>
                <w:b/>
              </w:rPr>
            </w:pPr>
            <w:r w:rsidRPr="00FF5A0A">
              <w:rPr>
                <w:b/>
              </w:rPr>
              <w:t>RESURSI</w:t>
            </w:r>
          </w:p>
        </w:tc>
        <w:tc>
          <w:tcPr>
            <w:tcW w:w="556" w:type="pct"/>
          </w:tcPr>
          <w:p w:rsidR="00257F28" w:rsidRPr="00FF5A0A" w:rsidRDefault="00257F28" w:rsidP="004A12EC">
            <w:pPr>
              <w:pStyle w:val="tv213"/>
              <w:spacing w:before="0" w:beforeAutospacing="0" w:after="0" w:afterAutospacing="0" w:line="293" w:lineRule="atLeast"/>
              <w:jc w:val="both"/>
            </w:pPr>
            <w:r w:rsidRPr="00FF5A0A">
              <w:t>26</w:t>
            </w:r>
          </w:p>
        </w:tc>
        <w:tc>
          <w:tcPr>
            <w:tcW w:w="507" w:type="pct"/>
          </w:tcPr>
          <w:p w:rsidR="00257F28" w:rsidRPr="00FF5A0A" w:rsidRDefault="00257F28" w:rsidP="004A12EC">
            <w:pPr>
              <w:pStyle w:val="tv213"/>
              <w:spacing w:before="0" w:beforeAutospacing="0" w:after="0" w:afterAutospacing="0" w:line="293" w:lineRule="atLeast"/>
              <w:jc w:val="both"/>
            </w:pPr>
            <w:r w:rsidRPr="00FF5A0A">
              <w:t>C</w:t>
            </w:r>
          </w:p>
        </w:tc>
        <w:tc>
          <w:tcPr>
            <w:tcW w:w="580" w:type="pct"/>
          </w:tcPr>
          <w:p w:rsidR="00257F28" w:rsidRPr="00FF5A0A" w:rsidRDefault="00257F28" w:rsidP="004A12EC">
            <w:pPr>
              <w:pStyle w:val="tv213"/>
              <w:spacing w:before="0" w:beforeAutospacing="0" w:after="0" w:afterAutospacing="0" w:line="293" w:lineRule="atLeast"/>
              <w:jc w:val="both"/>
            </w:pPr>
            <w:proofErr w:type="spellStart"/>
            <w:r w:rsidRPr="00FF5A0A">
              <w:rPr>
                <w:color w:val="414142"/>
              </w:rPr>
              <w:t>rada</w:t>
            </w:r>
            <w:proofErr w:type="spellEnd"/>
            <w:r w:rsidRPr="00FF5A0A">
              <w:rPr>
                <w:color w:val="414142"/>
              </w:rPr>
              <w:t xml:space="preserve"> </w:t>
            </w:r>
            <w:proofErr w:type="spellStart"/>
            <w:r w:rsidRPr="00FF5A0A">
              <w:rPr>
                <w:color w:val="414142"/>
              </w:rPr>
              <w:t>risku</w:t>
            </w:r>
            <w:proofErr w:type="spellEnd"/>
            <w:r w:rsidRPr="00FF5A0A">
              <w:rPr>
                <w:color w:val="414142"/>
              </w:rPr>
              <w:t xml:space="preserve"> </w:t>
            </w:r>
            <w:proofErr w:type="spellStart"/>
            <w:r w:rsidRPr="00FF5A0A">
              <w:rPr>
                <w:color w:val="414142"/>
              </w:rPr>
              <w:t>institūcijas</w:t>
            </w:r>
            <w:proofErr w:type="spellEnd"/>
            <w:r w:rsidRPr="00FF5A0A">
              <w:rPr>
                <w:color w:val="414142"/>
              </w:rPr>
              <w:t xml:space="preserve"> </w:t>
            </w:r>
            <w:proofErr w:type="spellStart"/>
            <w:r w:rsidRPr="00FF5A0A">
              <w:rPr>
                <w:color w:val="414142"/>
              </w:rPr>
              <w:t>pamatfunkciju</w:t>
            </w:r>
            <w:proofErr w:type="spellEnd"/>
            <w:r w:rsidRPr="00FF5A0A">
              <w:rPr>
                <w:color w:val="414142"/>
              </w:rPr>
              <w:t xml:space="preserve"> </w:t>
            </w:r>
            <w:proofErr w:type="spellStart"/>
            <w:r w:rsidRPr="00FF5A0A">
              <w:rPr>
                <w:color w:val="414142"/>
              </w:rPr>
              <w:t>nodrošināšanai</w:t>
            </w:r>
            <w:proofErr w:type="spellEnd"/>
          </w:p>
        </w:tc>
        <w:tc>
          <w:tcPr>
            <w:tcW w:w="477" w:type="pct"/>
          </w:tcPr>
          <w:p w:rsidR="00257F28" w:rsidRPr="00FF5A0A" w:rsidRDefault="00257F28" w:rsidP="004A12EC">
            <w:pPr>
              <w:pStyle w:val="tv213"/>
              <w:spacing w:before="0" w:beforeAutospacing="0" w:after="0" w:afterAutospacing="0" w:line="293" w:lineRule="atLeast"/>
              <w:jc w:val="both"/>
            </w:pPr>
            <w:r w:rsidRPr="00FF5A0A">
              <w:t>B</w:t>
            </w:r>
          </w:p>
        </w:tc>
        <w:tc>
          <w:tcPr>
            <w:tcW w:w="536" w:type="pct"/>
          </w:tcPr>
          <w:p w:rsidR="00257F28" w:rsidRPr="00FF5A0A" w:rsidRDefault="00257F28" w:rsidP="004A12EC">
            <w:pPr>
              <w:pStyle w:val="tv213"/>
              <w:spacing w:before="0" w:beforeAutospacing="0" w:after="0" w:afterAutospacing="0" w:line="293" w:lineRule="atLeast"/>
              <w:jc w:val="both"/>
            </w:pPr>
            <w:proofErr w:type="spellStart"/>
            <w:r w:rsidRPr="00FF5A0A">
              <w:rPr>
                <w:color w:val="414142"/>
              </w:rPr>
              <w:t>ierobežotas</w:t>
            </w:r>
            <w:proofErr w:type="spellEnd"/>
            <w:r w:rsidRPr="00FF5A0A">
              <w:rPr>
                <w:color w:val="414142"/>
              </w:rPr>
              <w:t xml:space="preserve"> </w:t>
            </w:r>
            <w:proofErr w:type="spellStart"/>
            <w:r w:rsidRPr="00FF5A0A">
              <w:rPr>
                <w:color w:val="414142"/>
              </w:rPr>
              <w:t>pieejamības</w:t>
            </w:r>
            <w:proofErr w:type="spellEnd"/>
            <w:r w:rsidRPr="00FF5A0A">
              <w:rPr>
                <w:color w:val="414142"/>
              </w:rPr>
              <w:t xml:space="preserve"> </w:t>
            </w:r>
            <w:proofErr w:type="spellStart"/>
            <w:r w:rsidRPr="00FF5A0A">
              <w:rPr>
                <w:color w:val="414142"/>
              </w:rPr>
              <w:t>informācija</w:t>
            </w:r>
            <w:proofErr w:type="spellEnd"/>
          </w:p>
        </w:tc>
        <w:tc>
          <w:tcPr>
            <w:tcW w:w="728" w:type="pct"/>
          </w:tcPr>
          <w:p w:rsidR="00257F28" w:rsidRPr="00FF5A0A" w:rsidRDefault="006809A8" w:rsidP="004A12EC">
            <w:pPr>
              <w:pStyle w:val="tv213"/>
              <w:spacing w:before="0" w:beforeAutospacing="0" w:after="0" w:afterAutospacing="0" w:line="293" w:lineRule="atLeast"/>
              <w:jc w:val="both"/>
            </w:pPr>
            <w:r w:rsidRPr="00FF5A0A">
              <w:t>B</w:t>
            </w:r>
          </w:p>
        </w:tc>
        <w:tc>
          <w:tcPr>
            <w:tcW w:w="922" w:type="pct"/>
          </w:tcPr>
          <w:p w:rsidR="00257F28" w:rsidRPr="00FF5A0A" w:rsidRDefault="006809A8" w:rsidP="004A12EC">
            <w:pPr>
              <w:pStyle w:val="tv213"/>
              <w:spacing w:before="0" w:beforeAutospacing="0" w:after="0" w:afterAutospacing="0" w:line="293" w:lineRule="atLeast"/>
              <w:jc w:val="both"/>
            </w:pPr>
            <w:proofErr w:type="spellStart"/>
            <w:r w:rsidRPr="00FF5A0A">
              <w:t>Pamata</w:t>
            </w:r>
            <w:proofErr w:type="spellEnd"/>
          </w:p>
        </w:tc>
      </w:tr>
      <w:tr w:rsidR="00257F28" w:rsidRPr="00FF5A0A" w:rsidTr="00FF5A0A">
        <w:tc>
          <w:tcPr>
            <w:tcW w:w="694" w:type="pct"/>
          </w:tcPr>
          <w:p w:rsidR="00257F28" w:rsidRPr="00FF5A0A" w:rsidRDefault="00257F28" w:rsidP="004A12EC">
            <w:pPr>
              <w:pStyle w:val="tv213"/>
              <w:spacing w:before="0" w:beforeAutospacing="0" w:after="0" w:afterAutospacing="0" w:line="293" w:lineRule="atLeast"/>
              <w:jc w:val="both"/>
              <w:rPr>
                <w:b/>
              </w:rPr>
            </w:pPr>
            <w:r w:rsidRPr="00FF5A0A">
              <w:rPr>
                <w:b/>
              </w:rPr>
              <w:t>PERSONĀLS</w:t>
            </w:r>
          </w:p>
        </w:tc>
        <w:tc>
          <w:tcPr>
            <w:tcW w:w="556" w:type="pct"/>
          </w:tcPr>
          <w:p w:rsidR="00257F28" w:rsidRPr="00FF5A0A" w:rsidRDefault="00257F28" w:rsidP="004A12EC">
            <w:pPr>
              <w:pStyle w:val="tv213"/>
              <w:spacing w:before="0" w:beforeAutospacing="0" w:after="0" w:afterAutospacing="0" w:line="293" w:lineRule="atLeast"/>
              <w:jc w:val="both"/>
            </w:pPr>
            <w:r w:rsidRPr="00FF5A0A">
              <w:t>26</w:t>
            </w:r>
          </w:p>
        </w:tc>
        <w:tc>
          <w:tcPr>
            <w:tcW w:w="507" w:type="pct"/>
          </w:tcPr>
          <w:p w:rsidR="00257F28" w:rsidRPr="00FF5A0A" w:rsidRDefault="00257F28" w:rsidP="004A12EC">
            <w:pPr>
              <w:pStyle w:val="tv213"/>
              <w:spacing w:before="0" w:beforeAutospacing="0" w:after="0" w:afterAutospacing="0" w:line="293" w:lineRule="atLeast"/>
              <w:jc w:val="both"/>
            </w:pPr>
            <w:r w:rsidRPr="00FF5A0A">
              <w:t>C</w:t>
            </w:r>
          </w:p>
        </w:tc>
        <w:tc>
          <w:tcPr>
            <w:tcW w:w="580" w:type="pct"/>
          </w:tcPr>
          <w:p w:rsidR="00257F28" w:rsidRPr="00FF5A0A" w:rsidRDefault="00257F28" w:rsidP="004A12EC">
            <w:pPr>
              <w:pStyle w:val="tv213"/>
              <w:spacing w:before="0" w:beforeAutospacing="0" w:after="0" w:afterAutospacing="0" w:line="293" w:lineRule="atLeast"/>
              <w:jc w:val="both"/>
            </w:pPr>
            <w:proofErr w:type="spellStart"/>
            <w:r w:rsidRPr="00FF5A0A">
              <w:rPr>
                <w:color w:val="414142"/>
              </w:rPr>
              <w:t>rada</w:t>
            </w:r>
            <w:proofErr w:type="spellEnd"/>
            <w:r w:rsidRPr="00FF5A0A">
              <w:rPr>
                <w:color w:val="414142"/>
              </w:rPr>
              <w:t xml:space="preserve"> </w:t>
            </w:r>
            <w:proofErr w:type="spellStart"/>
            <w:r w:rsidRPr="00FF5A0A">
              <w:rPr>
                <w:color w:val="414142"/>
              </w:rPr>
              <w:t>risku</w:t>
            </w:r>
            <w:proofErr w:type="spellEnd"/>
            <w:r w:rsidRPr="00FF5A0A">
              <w:rPr>
                <w:color w:val="414142"/>
              </w:rPr>
              <w:t xml:space="preserve"> </w:t>
            </w:r>
            <w:proofErr w:type="spellStart"/>
            <w:r w:rsidRPr="00FF5A0A">
              <w:rPr>
                <w:color w:val="414142"/>
              </w:rPr>
              <w:t>institūcijas</w:t>
            </w:r>
            <w:proofErr w:type="spellEnd"/>
            <w:r w:rsidRPr="00FF5A0A">
              <w:rPr>
                <w:color w:val="414142"/>
              </w:rPr>
              <w:t xml:space="preserve"> </w:t>
            </w:r>
            <w:proofErr w:type="spellStart"/>
            <w:r w:rsidRPr="00FF5A0A">
              <w:rPr>
                <w:color w:val="414142"/>
              </w:rPr>
              <w:t>pamatfunkciju</w:t>
            </w:r>
            <w:proofErr w:type="spellEnd"/>
            <w:r w:rsidRPr="00FF5A0A">
              <w:rPr>
                <w:color w:val="414142"/>
              </w:rPr>
              <w:t xml:space="preserve"> </w:t>
            </w:r>
            <w:proofErr w:type="spellStart"/>
            <w:r w:rsidRPr="00FF5A0A">
              <w:rPr>
                <w:color w:val="414142"/>
              </w:rPr>
              <w:t>nodrošināšanai</w:t>
            </w:r>
            <w:proofErr w:type="spellEnd"/>
          </w:p>
        </w:tc>
        <w:tc>
          <w:tcPr>
            <w:tcW w:w="477" w:type="pct"/>
          </w:tcPr>
          <w:p w:rsidR="00257F28" w:rsidRPr="00FF5A0A" w:rsidRDefault="00257F28" w:rsidP="004A12EC">
            <w:pPr>
              <w:pStyle w:val="tv213"/>
              <w:spacing w:before="0" w:beforeAutospacing="0" w:after="0" w:afterAutospacing="0" w:line="293" w:lineRule="atLeast"/>
              <w:jc w:val="both"/>
            </w:pPr>
            <w:r w:rsidRPr="00FF5A0A">
              <w:t>B</w:t>
            </w:r>
          </w:p>
        </w:tc>
        <w:tc>
          <w:tcPr>
            <w:tcW w:w="536" w:type="pct"/>
          </w:tcPr>
          <w:p w:rsidR="00257F28" w:rsidRPr="00FF5A0A" w:rsidRDefault="00257F28" w:rsidP="004A12EC">
            <w:pPr>
              <w:pStyle w:val="tv213"/>
              <w:spacing w:before="0" w:beforeAutospacing="0" w:after="0" w:afterAutospacing="0" w:line="293" w:lineRule="atLeast"/>
              <w:jc w:val="both"/>
            </w:pPr>
            <w:proofErr w:type="spellStart"/>
            <w:r w:rsidRPr="00FF5A0A">
              <w:rPr>
                <w:color w:val="414142"/>
              </w:rPr>
              <w:t>sensitīvi</w:t>
            </w:r>
            <w:proofErr w:type="spellEnd"/>
            <w:r w:rsidRPr="00FF5A0A">
              <w:rPr>
                <w:color w:val="414142"/>
              </w:rPr>
              <w:t xml:space="preserve"> personas </w:t>
            </w:r>
            <w:proofErr w:type="spellStart"/>
            <w:r w:rsidRPr="00FF5A0A">
              <w:rPr>
                <w:color w:val="414142"/>
              </w:rPr>
              <w:t>dati</w:t>
            </w:r>
            <w:proofErr w:type="spellEnd"/>
          </w:p>
        </w:tc>
        <w:tc>
          <w:tcPr>
            <w:tcW w:w="728" w:type="pct"/>
          </w:tcPr>
          <w:p w:rsidR="00257F28" w:rsidRPr="00FF5A0A" w:rsidRDefault="006809A8" w:rsidP="004A12EC">
            <w:pPr>
              <w:pStyle w:val="tv213"/>
              <w:spacing w:before="0" w:beforeAutospacing="0" w:after="0" w:afterAutospacing="0" w:line="293" w:lineRule="atLeast"/>
              <w:jc w:val="both"/>
            </w:pPr>
            <w:r w:rsidRPr="00FF5A0A">
              <w:t>A</w:t>
            </w:r>
          </w:p>
        </w:tc>
        <w:tc>
          <w:tcPr>
            <w:tcW w:w="922" w:type="pct"/>
          </w:tcPr>
          <w:p w:rsidR="00257F28" w:rsidRPr="00FF5A0A" w:rsidRDefault="006809A8" w:rsidP="004A12EC">
            <w:pPr>
              <w:pStyle w:val="tv213"/>
              <w:spacing w:before="0" w:beforeAutospacing="0" w:after="0" w:afterAutospacing="0" w:line="293" w:lineRule="atLeast"/>
              <w:jc w:val="both"/>
            </w:pPr>
            <w:proofErr w:type="spellStart"/>
            <w:r w:rsidRPr="00FF5A0A">
              <w:t>Paaugstinātas</w:t>
            </w:r>
            <w:proofErr w:type="spellEnd"/>
            <w:r w:rsidRPr="00FF5A0A">
              <w:t xml:space="preserve"> </w:t>
            </w:r>
            <w:proofErr w:type="spellStart"/>
            <w:r w:rsidRPr="00FF5A0A">
              <w:t>drošības</w:t>
            </w:r>
            <w:proofErr w:type="spellEnd"/>
          </w:p>
        </w:tc>
      </w:tr>
      <w:tr w:rsidR="00257F28" w:rsidRPr="00FF5A0A" w:rsidTr="00FF5A0A">
        <w:tc>
          <w:tcPr>
            <w:tcW w:w="694" w:type="pct"/>
          </w:tcPr>
          <w:p w:rsidR="00257F28" w:rsidRPr="00FF5A0A" w:rsidRDefault="00257F28" w:rsidP="00FF5A0A">
            <w:pPr>
              <w:pStyle w:val="tv213"/>
              <w:spacing w:before="0" w:beforeAutospacing="0" w:after="0" w:afterAutospacing="0" w:line="293" w:lineRule="atLeast"/>
              <w:jc w:val="both"/>
              <w:rPr>
                <w:b/>
              </w:rPr>
            </w:pPr>
            <w:r w:rsidRPr="00FF5A0A">
              <w:rPr>
                <w:b/>
              </w:rPr>
              <w:t>www.iestāde.lv</w:t>
            </w:r>
          </w:p>
        </w:tc>
        <w:tc>
          <w:tcPr>
            <w:tcW w:w="556" w:type="pct"/>
          </w:tcPr>
          <w:p w:rsidR="00257F28" w:rsidRPr="00FF5A0A" w:rsidRDefault="00257F28" w:rsidP="004A12EC">
            <w:pPr>
              <w:pStyle w:val="tv213"/>
              <w:spacing w:before="0" w:beforeAutospacing="0" w:after="0" w:afterAutospacing="0" w:line="293" w:lineRule="atLeast"/>
              <w:jc w:val="both"/>
            </w:pPr>
            <w:r w:rsidRPr="00FF5A0A">
              <w:t>20</w:t>
            </w:r>
          </w:p>
        </w:tc>
        <w:tc>
          <w:tcPr>
            <w:tcW w:w="507" w:type="pct"/>
          </w:tcPr>
          <w:p w:rsidR="00257F28" w:rsidRPr="00FF5A0A" w:rsidRDefault="00257F28" w:rsidP="004A12EC">
            <w:pPr>
              <w:pStyle w:val="tv213"/>
              <w:spacing w:before="0" w:beforeAutospacing="0" w:after="0" w:afterAutospacing="0" w:line="293" w:lineRule="atLeast"/>
              <w:jc w:val="both"/>
            </w:pPr>
            <w:r w:rsidRPr="00FF5A0A">
              <w:t>B</w:t>
            </w:r>
          </w:p>
        </w:tc>
        <w:tc>
          <w:tcPr>
            <w:tcW w:w="580" w:type="pct"/>
          </w:tcPr>
          <w:p w:rsidR="00257F28" w:rsidRPr="00FF5A0A" w:rsidRDefault="00257F28" w:rsidP="004A12EC">
            <w:pPr>
              <w:pStyle w:val="tv213"/>
              <w:spacing w:before="0" w:beforeAutospacing="0" w:after="0" w:afterAutospacing="0" w:line="293" w:lineRule="atLeast"/>
              <w:jc w:val="both"/>
            </w:pPr>
            <w:proofErr w:type="spellStart"/>
            <w:r w:rsidRPr="00FF5A0A">
              <w:rPr>
                <w:color w:val="414142"/>
              </w:rPr>
              <w:t>nerada</w:t>
            </w:r>
            <w:proofErr w:type="spellEnd"/>
            <w:r w:rsidRPr="00FF5A0A">
              <w:rPr>
                <w:color w:val="414142"/>
              </w:rPr>
              <w:t xml:space="preserve"> </w:t>
            </w:r>
            <w:proofErr w:type="spellStart"/>
            <w:r w:rsidRPr="00FF5A0A">
              <w:rPr>
                <w:color w:val="414142"/>
              </w:rPr>
              <w:t>risku</w:t>
            </w:r>
            <w:proofErr w:type="spellEnd"/>
            <w:r w:rsidRPr="00FF5A0A">
              <w:rPr>
                <w:color w:val="414142"/>
              </w:rPr>
              <w:t xml:space="preserve"> </w:t>
            </w:r>
            <w:proofErr w:type="spellStart"/>
            <w:r w:rsidRPr="00FF5A0A">
              <w:rPr>
                <w:color w:val="414142"/>
              </w:rPr>
              <w:t>institūcijas</w:t>
            </w:r>
            <w:proofErr w:type="spellEnd"/>
            <w:r w:rsidRPr="00FF5A0A">
              <w:rPr>
                <w:color w:val="414142"/>
              </w:rPr>
              <w:t xml:space="preserve"> </w:t>
            </w:r>
            <w:proofErr w:type="spellStart"/>
            <w:r w:rsidRPr="00FF5A0A">
              <w:rPr>
                <w:color w:val="414142"/>
              </w:rPr>
              <w:t>pamatfunkciju</w:t>
            </w:r>
            <w:proofErr w:type="spellEnd"/>
            <w:r w:rsidRPr="00FF5A0A">
              <w:rPr>
                <w:color w:val="414142"/>
              </w:rPr>
              <w:t xml:space="preserve"> </w:t>
            </w:r>
            <w:proofErr w:type="spellStart"/>
            <w:r w:rsidRPr="00FF5A0A">
              <w:rPr>
                <w:color w:val="414142"/>
              </w:rPr>
              <w:t>nodrošināšanai</w:t>
            </w:r>
            <w:proofErr w:type="spellEnd"/>
          </w:p>
        </w:tc>
        <w:tc>
          <w:tcPr>
            <w:tcW w:w="477" w:type="pct"/>
          </w:tcPr>
          <w:p w:rsidR="00257F28" w:rsidRPr="00FF5A0A" w:rsidRDefault="00257F28" w:rsidP="004A12EC">
            <w:pPr>
              <w:pStyle w:val="tv213"/>
              <w:spacing w:before="0" w:beforeAutospacing="0" w:after="0" w:afterAutospacing="0" w:line="293" w:lineRule="atLeast"/>
              <w:jc w:val="both"/>
            </w:pPr>
            <w:r w:rsidRPr="00FF5A0A">
              <w:t>C</w:t>
            </w:r>
          </w:p>
        </w:tc>
        <w:tc>
          <w:tcPr>
            <w:tcW w:w="536" w:type="pct"/>
          </w:tcPr>
          <w:p w:rsidR="00257F28" w:rsidRPr="00FF5A0A" w:rsidRDefault="00257F28" w:rsidP="004A12EC">
            <w:pPr>
              <w:pStyle w:val="tv213"/>
              <w:spacing w:before="0" w:beforeAutospacing="0" w:after="0" w:afterAutospacing="0" w:line="293" w:lineRule="atLeast"/>
              <w:jc w:val="both"/>
            </w:pPr>
            <w:proofErr w:type="spellStart"/>
            <w:r w:rsidRPr="00FF5A0A">
              <w:t>Publiski</w:t>
            </w:r>
            <w:proofErr w:type="spellEnd"/>
            <w:r w:rsidRPr="00FF5A0A">
              <w:t xml:space="preserve"> </w:t>
            </w:r>
            <w:proofErr w:type="spellStart"/>
            <w:r w:rsidRPr="00FF5A0A">
              <w:t>pieejama</w:t>
            </w:r>
            <w:proofErr w:type="spellEnd"/>
            <w:r w:rsidRPr="00FF5A0A">
              <w:t xml:space="preserve"> </w:t>
            </w:r>
            <w:proofErr w:type="spellStart"/>
            <w:r w:rsidRPr="00FF5A0A">
              <w:t>informācija</w:t>
            </w:r>
            <w:proofErr w:type="spellEnd"/>
          </w:p>
        </w:tc>
        <w:tc>
          <w:tcPr>
            <w:tcW w:w="728" w:type="pct"/>
          </w:tcPr>
          <w:p w:rsidR="00257F28" w:rsidRPr="00FF5A0A" w:rsidRDefault="006809A8" w:rsidP="004A12EC">
            <w:pPr>
              <w:pStyle w:val="tv213"/>
              <w:spacing w:before="0" w:beforeAutospacing="0" w:after="0" w:afterAutospacing="0" w:line="293" w:lineRule="atLeast"/>
              <w:jc w:val="both"/>
            </w:pPr>
            <w:r w:rsidRPr="00FF5A0A">
              <w:t>C</w:t>
            </w:r>
          </w:p>
        </w:tc>
        <w:tc>
          <w:tcPr>
            <w:tcW w:w="922" w:type="pct"/>
          </w:tcPr>
          <w:p w:rsidR="00257F28" w:rsidRPr="00FF5A0A" w:rsidRDefault="006809A8" w:rsidP="004A12EC">
            <w:pPr>
              <w:pStyle w:val="tv213"/>
              <w:spacing w:before="0" w:beforeAutospacing="0" w:after="0" w:afterAutospacing="0" w:line="293" w:lineRule="atLeast"/>
              <w:jc w:val="both"/>
            </w:pPr>
            <w:proofErr w:type="spellStart"/>
            <w:r w:rsidRPr="00FF5A0A">
              <w:t>Pamata</w:t>
            </w:r>
            <w:proofErr w:type="spellEnd"/>
          </w:p>
        </w:tc>
      </w:tr>
      <w:tr w:rsidR="00257F28" w:rsidRPr="00FF5A0A" w:rsidTr="00FF5A0A">
        <w:tc>
          <w:tcPr>
            <w:tcW w:w="694" w:type="pct"/>
          </w:tcPr>
          <w:p w:rsidR="00257F28" w:rsidRPr="00FF5A0A" w:rsidRDefault="00257F28" w:rsidP="004A12EC">
            <w:pPr>
              <w:pStyle w:val="tv213"/>
              <w:spacing w:before="0" w:beforeAutospacing="0" w:after="0" w:afterAutospacing="0" w:line="293" w:lineRule="atLeast"/>
              <w:jc w:val="both"/>
              <w:rPr>
                <w:b/>
              </w:rPr>
            </w:pPr>
            <w:r w:rsidRPr="00FF5A0A">
              <w:rPr>
                <w:b/>
              </w:rPr>
              <w:t xml:space="preserve">e-pasta </w:t>
            </w:r>
            <w:proofErr w:type="spellStart"/>
            <w:r w:rsidRPr="00FF5A0A">
              <w:rPr>
                <w:b/>
              </w:rPr>
              <w:t>sistēma</w:t>
            </w:r>
            <w:proofErr w:type="spellEnd"/>
          </w:p>
        </w:tc>
        <w:tc>
          <w:tcPr>
            <w:tcW w:w="556" w:type="pct"/>
          </w:tcPr>
          <w:p w:rsidR="00257F28" w:rsidRPr="00FF5A0A" w:rsidRDefault="00257F28" w:rsidP="004A12EC">
            <w:pPr>
              <w:pStyle w:val="tv213"/>
              <w:spacing w:before="0" w:beforeAutospacing="0" w:after="0" w:afterAutospacing="0" w:line="293" w:lineRule="atLeast"/>
              <w:jc w:val="both"/>
            </w:pPr>
            <w:r w:rsidRPr="00FF5A0A">
              <w:t>20</w:t>
            </w:r>
          </w:p>
        </w:tc>
        <w:tc>
          <w:tcPr>
            <w:tcW w:w="507" w:type="pct"/>
          </w:tcPr>
          <w:p w:rsidR="00257F28" w:rsidRPr="00FF5A0A" w:rsidRDefault="00257F28" w:rsidP="004A12EC">
            <w:pPr>
              <w:pStyle w:val="tv213"/>
              <w:spacing w:before="0" w:beforeAutospacing="0" w:after="0" w:afterAutospacing="0" w:line="293" w:lineRule="atLeast"/>
              <w:jc w:val="both"/>
            </w:pPr>
            <w:r w:rsidRPr="00FF5A0A">
              <w:t>B</w:t>
            </w:r>
          </w:p>
        </w:tc>
        <w:tc>
          <w:tcPr>
            <w:tcW w:w="580" w:type="pct"/>
          </w:tcPr>
          <w:p w:rsidR="00257F28" w:rsidRPr="00FF5A0A" w:rsidRDefault="00257F28" w:rsidP="004A12EC">
            <w:pPr>
              <w:pStyle w:val="tv213"/>
              <w:spacing w:before="0" w:beforeAutospacing="0" w:after="0" w:afterAutospacing="0" w:line="293" w:lineRule="atLeast"/>
              <w:jc w:val="both"/>
            </w:pPr>
            <w:proofErr w:type="spellStart"/>
            <w:r w:rsidRPr="00FF5A0A">
              <w:rPr>
                <w:color w:val="414142"/>
              </w:rPr>
              <w:t>rada</w:t>
            </w:r>
            <w:proofErr w:type="spellEnd"/>
            <w:r w:rsidRPr="00FF5A0A">
              <w:rPr>
                <w:color w:val="414142"/>
              </w:rPr>
              <w:t xml:space="preserve"> </w:t>
            </w:r>
            <w:proofErr w:type="spellStart"/>
            <w:r w:rsidRPr="00FF5A0A">
              <w:rPr>
                <w:color w:val="414142"/>
              </w:rPr>
              <w:t>risku</w:t>
            </w:r>
            <w:proofErr w:type="spellEnd"/>
            <w:r w:rsidRPr="00FF5A0A">
              <w:rPr>
                <w:color w:val="414142"/>
              </w:rPr>
              <w:t xml:space="preserve"> </w:t>
            </w:r>
            <w:proofErr w:type="spellStart"/>
            <w:r w:rsidRPr="00FF5A0A">
              <w:rPr>
                <w:color w:val="414142"/>
              </w:rPr>
              <w:t>institūcijas</w:t>
            </w:r>
            <w:proofErr w:type="spellEnd"/>
            <w:r w:rsidRPr="00FF5A0A">
              <w:rPr>
                <w:color w:val="414142"/>
              </w:rPr>
              <w:t xml:space="preserve"> </w:t>
            </w:r>
            <w:proofErr w:type="spellStart"/>
            <w:r w:rsidRPr="00FF5A0A">
              <w:rPr>
                <w:color w:val="414142"/>
              </w:rPr>
              <w:t>pamatfunkciju</w:t>
            </w:r>
            <w:proofErr w:type="spellEnd"/>
            <w:r w:rsidRPr="00FF5A0A">
              <w:rPr>
                <w:color w:val="414142"/>
              </w:rPr>
              <w:t xml:space="preserve"> </w:t>
            </w:r>
            <w:proofErr w:type="spellStart"/>
            <w:r w:rsidRPr="00FF5A0A">
              <w:rPr>
                <w:color w:val="414142"/>
              </w:rPr>
              <w:t>nodrošināšanai</w:t>
            </w:r>
            <w:proofErr w:type="spellEnd"/>
          </w:p>
        </w:tc>
        <w:tc>
          <w:tcPr>
            <w:tcW w:w="477" w:type="pct"/>
          </w:tcPr>
          <w:p w:rsidR="00257F28" w:rsidRPr="00FF5A0A" w:rsidRDefault="00257F28" w:rsidP="004A12EC">
            <w:pPr>
              <w:pStyle w:val="tv213"/>
              <w:spacing w:before="0" w:beforeAutospacing="0" w:after="0" w:afterAutospacing="0" w:line="293" w:lineRule="atLeast"/>
              <w:jc w:val="both"/>
            </w:pPr>
            <w:r w:rsidRPr="00FF5A0A">
              <w:t>B</w:t>
            </w:r>
          </w:p>
        </w:tc>
        <w:tc>
          <w:tcPr>
            <w:tcW w:w="536" w:type="pct"/>
          </w:tcPr>
          <w:p w:rsidR="00257F28" w:rsidRPr="00FF5A0A" w:rsidRDefault="00257F28" w:rsidP="004A12EC">
            <w:pPr>
              <w:pStyle w:val="tv213"/>
              <w:spacing w:before="0" w:beforeAutospacing="0" w:after="0" w:afterAutospacing="0" w:line="293" w:lineRule="atLeast"/>
              <w:jc w:val="both"/>
            </w:pPr>
            <w:proofErr w:type="spellStart"/>
            <w:r w:rsidRPr="00FF5A0A">
              <w:rPr>
                <w:color w:val="414142"/>
              </w:rPr>
              <w:t>ierobežotas</w:t>
            </w:r>
            <w:proofErr w:type="spellEnd"/>
            <w:r w:rsidRPr="00FF5A0A">
              <w:rPr>
                <w:color w:val="414142"/>
              </w:rPr>
              <w:t xml:space="preserve"> </w:t>
            </w:r>
            <w:proofErr w:type="spellStart"/>
            <w:r w:rsidRPr="00FF5A0A">
              <w:rPr>
                <w:color w:val="414142"/>
              </w:rPr>
              <w:t>pieejamības</w:t>
            </w:r>
            <w:proofErr w:type="spellEnd"/>
            <w:r w:rsidRPr="00FF5A0A">
              <w:rPr>
                <w:color w:val="414142"/>
              </w:rPr>
              <w:t xml:space="preserve"> </w:t>
            </w:r>
            <w:proofErr w:type="spellStart"/>
            <w:r w:rsidRPr="00FF5A0A">
              <w:rPr>
                <w:color w:val="414142"/>
              </w:rPr>
              <w:t>informācija</w:t>
            </w:r>
            <w:proofErr w:type="spellEnd"/>
          </w:p>
        </w:tc>
        <w:tc>
          <w:tcPr>
            <w:tcW w:w="728" w:type="pct"/>
          </w:tcPr>
          <w:p w:rsidR="00257F28" w:rsidRPr="00FF5A0A" w:rsidRDefault="006809A8" w:rsidP="004A12EC">
            <w:pPr>
              <w:pStyle w:val="tv213"/>
              <w:spacing w:before="0" w:beforeAutospacing="0" w:after="0" w:afterAutospacing="0" w:line="293" w:lineRule="atLeast"/>
              <w:jc w:val="both"/>
            </w:pPr>
            <w:r w:rsidRPr="00FF5A0A">
              <w:t>B</w:t>
            </w:r>
          </w:p>
        </w:tc>
        <w:tc>
          <w:tcPr>
            <w:tcW w:w="922" w:type="pct"/>
          </w:tcPr>
          <w:p w:rsidR="00257F28" w:rsidRPr="00FF5A0A" w:rsidRDefault="006809A8" w:rsidP="004A12EC">
            <w:pPr>
              <w:pStyle w:val="tv213"/>
              <w:spacing w:before="0" w:beforeAutospacing="0" w:after="0" w:afterAutospacing="0" w:line="293" w:lineRule="atLeast"/>
              <w:jc w:val="both"/>
            </w:pPr>
            <w:proofErr w:type="spellStart"/>
            <w:r w:rsidRPr="00FF5A0A">
              <w:t>Paaugstinātas</w:t>
            </w:r>
            <w:proofErr w:type="spellEnd"/>
            <w:r w:rsidRPr="00FF5A0A">
              <w:t xml:space="preserve"> </w:t>
            </w:r>
            <w:proofErr w:type="spellStart"/>
            <w:r w:rsidRPr="00FF5A0A">
              <w:t>drošības</w:t>
            </w:r>
            <w:proofErr w:type="spellEnd"/>
          </w:p>
        </w:tc>
      </w:tr>
      <w:tr w:rsidR="00257F28" w:rsidRPr="00FF5A0A" w:rsidTr="00FF5A0A">
        <w:tc>
          <w:tcPr>
            <w:tcW w:w="694" w:type="pct"/>
          </w:tcPr>
          <w:p w:rsidR="00257F28" w:rsidRPr="00FF5A0A" w:rsidRDefault="00257F28" w:rsidP="004A12EC">
            <w:pPr>
              <w:pStyle w:val="tv213"/>
              <w:spacing w:before="0" w:beforeAutospacing="0" w:after="0" w:afterAutospacing="0" w:line="293" w:lineRule="atLeast"/>
              <w:jc w:val="both"/>
              <w:rPr>
                <w:b/>
              </w:rPr>
            </w:pPr>
            <w:r w:rsidRPr="00FF5A0A">
              <w:rPr>
                <w:b/>
              </w:rPr>
              <w:t>PAKALPOJUMI</w:t>
            </w:r>
          </w:p>
        </w:tc>
        <w:tc>
          <w:tcPr>
            <w:tcW w:w="556" w:type="pct"/>
          </w:tcPr>
          <w:p w:rsidR="00257F28" w:rsidRPr="00FF5A0A" w:rsidRDefault="00257F28" w:rsidP="004A12EC">
            <w:pPr>
              <w:pStyle w:val="tv213"/>
              <w:spacing w:before="0" w:beforeAutospacing="0" w:after="0" w:afterAutospacing="0" w:line="293" w:lineRule="atLeast"/>
              <w:jc w:val="both"/>
            </w:pPr>
            <w:r w:rsidRPr="00FF5A0A">
              <w:t>8</w:t>
            </w:r>
          </w:p>
        </w:tc>
        <w:tc>
          <w:tcPr>
            <w:tcW w:w="507" w:type="pct"/>
          </w:tcPr>
          <w:p w:rsidR="00257F28" w:rsidRPr="00FF5A0A" w:rsidRDefault="00257F28" w:rsidP="004A12EC">
            <w:pPr>
              <w:pStyle w:val="tv213"/>
              <w:spacing w:before="0" w:beforeAutospacing="0" w:after="0" w:afterAutospacing="0" w:line="293" w:lineRule="atLeast"/>
              <w:jc w:val="both"/>
            </w:pPr>
            <w:r w:rsidRPr="00FF5A0A">
              <w:t>B</w:t>
            </w:r>
          </w:p>
        </w:tc>
        <w:tc>
          <w:tcPr>
            <w:tcW w:w="580" w:type="pct"/>
          </w:tcPr>
          <w:p w:rsidR="00257F28" w:rsidRPr="00FF5A0A" w:rsidRDefault="00257F28" w:rsidP="004A12EC">
            <w:pPr>
              <w:pStyle w:val="tv213"/>
              <w:spacing w:before="0" w:beforeAutospacing="0" w:after="0" w:afterAutospacing="0" w:line="293" w:lineRule="atLeast"/>
              <w:jc w:val="both"/>
            </w:pPr>
            <w:proofErr w:type="spellStart"/>
            <w:r w:rsidRPr="00FF5A0A">
              <w:rPr>
                <w:color w:val="414142"/>
              </w:rPr>
              <w:t>rada</w:t>
            </w:r>
            <w:proofErr w:type="spellEnd"/>
            <w:r w:rsidRPr="00FF5A0A">
              <w:rPr>
                <w:color w:val="414142"/>
              </w:rPr>
              <w:t xml:space="preserve"> </w:t>
            </w:r>
            <w:proofErr w:type="spellStart"/>
            <w:r w:rsidRPr="00FF5A0A">
              <w:rPr>
                <w:color w:val="414142"/>
              </w:rPr>
              <w:t>risku</w:t>
            </w:r>
            <w:proofErr w:type="spellEnd"/>
            <w:r w:rsidRPr="00FF5A0A">
              <w:rPr>
                <w:color w:val="414142"/>
              </w:rPr>
              <w:t xml:space="preserve"> </w:t>
            </w:r>
            <w:proofErr w:type="spellStart"/>
            <w:r w:rsidRPr="00FF5A0A">
              <w:rPr>
                <w:color w:val="414142"/>
              </w:rPr>
              <w:t>institūcijas</w:t>
            </w:r>
            <w:proofErr w:type="spellEnd"/>
            <w:r w:rsidRPr="00FF5A0A">
              <w:rPr>
                <w:color w:val="414142"/>
              </w:rPr>
              <w:t xml:space="preserve"> </w:t>
            </w:r>
            <w:proofErr w:type="spellStart"/>
            <w:r w:rsidRPr="00FF5A0A">
              <w:rPr>
                <w:color w:val="414142"/>
              </w:rPr>
              <w:t>pamatfunkciju</w:t>
            </w:r>
            <w:proofErr w:type="spellEnd"/>
            <w:r w:rsidRPr="00FF5A0A">
              <w:rPr>
                <w:color w:val="414142"/>
              </w:rPr>
              <w:t xml:space="preserve"> </w:t>
            </w:r>
            <w:proofErr w:type="spellStart"/>
            <w:r w:rsidRPr="00FF5A0A">
              <w:rPr>
                <w:color w:val="414142"/>
              </w:rPr>
              <w:t>nodrošināšanai</w:t>
            </w:r>
            <w:proofErr w:type="spellEnd"/>
          </w:p>
        </w:tc>
        <w:tc>
          <w:tcPr>
            <w:tcW w:w="477" w:type="pct"/>
          </w:tcPr>
          <w:p w:rsidR="00257F28" w:rsidRPr="00FF5A0A" w:rsidRDefault="00257F28" w:rsidP="004A12EC">
            <w:pPr>
              <w:pStyle w:val="tv213"/>
              <w:spacing w:before="0" w:beforeAutospacing="0" w:after="0" w:afterAutospacing="0" w:line="293" w:lineRule="atLeast"/>
              <w:jc w:val="both"/>
            </w:pPr>
            <w:r w:rsidRPr="00FF5A0A">
              <w:t>B</w:t>
            </w:r>
          </w:p>
        </w:tc>
        <w:tc>
          <w:tcPr>
            <w:tcW w:w="536" w:type="pct"/>
          </w:tcPr>
          <w:p w:rsidR="00257F28" w:rsidRPr="00FF5A0A" w:rsidRDefault="00257F28" w:rsidP="004A12EC">
            <w:pPr>
              <w:pStyle w:val="tv213"/>
              <w:spacing w:before="0" w:beforeAutospacing="0" w:after="0" w:afterAutospacing="0" w:line="293" w:lineRule="atLeast"/>
              <w:jc w:val="both"/>
            </w:pPr>
            <w:proofErr w:type="spellStart"/>
            <w:r w:rsidRPr="00FF5A0A">
              <w:t>Publiski</w:t>
            </w:r>
            <w:proofErr w:type="spellEnd"/>
            <w:r w:rsidRPr="00FF5A0A">
              <w:t xml:space="preserve"> </w:t>
            </w:r>
            <w:proofErr w:type="spellStart"/>
            <w:r w:rsidRPr="00FF5A0A">
              <w:t>pieejama</w:t>
            </w:r>
            <w:proofErr w:type="spellEnd"/>
            <w:r w:rsidRPr="00FF5A0A">
              <w:t xml:space="preserve"> </w:t>
            </w:r>
            <w:proofErr w:type="spellStart"/>
            <w:r w:rsidRPr="00FF5A0A">
              <w:t>informācija</w:t>
            </w:r>
            <w:proofErr w:type="spellEnd"/>
          </w:p>
        </w:tc>
        <w:tc>
          <w:tcPr>
            <w:tcW w:w="728" w:type="pct"/>
          </w:tcPr>
          <w:p w:rsidR="00257F28" w:rsidRPr="00FF5A0A" w:rsidRDefault="006809A8" w:rsidP="004A12EC">
            <w:pPr>
              <w:pStyle w:val="tv213"/>
              <w:spacing w:before="0" w:beforeAutospacing="0" w:after="0" w:afterAutospacing="0" w:line="293" w:lineRule="atLeast"/>
              <w:jc w:val="both"/>
            </w:pPr>
            <w:r w:rsidRPr="00FF5A0A">
              <w:t>C</w:t>
            </w:r>
          </w:p>
        </w:tc>
        <w:tc>
          <w:tcPr>
            <w:tcW w:w="922" w:type="pct"/>
          </w:tcPr>
          <w:p w:rsidR="00257F28" w:rsidRPr="00FF5A0A" w:rsidRDefault="006809A8" w:rsidP="004A12EC">
            <w:pPr>
              <w:pStyle w:val="tv213"/>
              <w:spacing w:before="0" w:beforeAutospacing="0" w:after="0" w:afterAutospacing="0" w:line="293" w:lineRule="atLeast"/>
              <w:jc w:val="both"/>
            </w:pPr>
            <w:proofErr w:type="spellStart"/>
            <w:r w:rsidRPr="00FF5A0A">
              <w:t>Pamata</w:t>
            </w:r>
            <w:proofErr w:type="spellEnd"/>
          </w:p>
        </w:tc>
      </w:tr>
    </w:tbl>
    <w:p w:rsidR="001D5484" w:rsidRPr="00FF5A0A" w:rsidRDefault="001D5484" w:rsidP="004A12EC">
      <w:pPr>
        <w:pStyle w:val="tv213"/>
        <w:spacing w:before="0" w:beforeAutospacing="0" w:after="0" w:afterAutospacing="0" w:line="293" w:lineRule="atLeast"/>
        <w:jc w:val="both"/>
      </w:pPr>
    </w:p>
    <w:sectPr w:rsidR="001D5484" w:rsidRPr="00FF5A0A" w:rsidSect="001E230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4E" w:rsidRDefault="00D6544E" w:rsidP="004C1259">
      <w:r>
        <w:separator/>
      </w:r>
    </w:p>
  </w:endnote>
  <w:endnote w:type="continuationSeparator" w:id="0">
    <w:p w:rsidR="00D6544E" w:rsidRDefault="00D6544E" w:rsidP="004C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4E" w:rsidRDefault="00D6544E" w:rsidP="004C1259">
      <w:r>
        <w:separator/>
      </w:r>
    </w:p>
  </w:footnote>
  <w:footnote w:type="continuationSeparator" w:id="0">
    <w:p w:rsidR="00D6544E" w:rsidRDefault="00D6544E" w:rsidP="004C1259">
      <w:r>
        <w:continuationSeparator/>
      </w:r>
    </w:p>
  </w:footnote>
  <w:footnote w:id="1">
    <w:p w:rsidR="004C1259" w:rsidRDefault="004C1259">
      <w:pPr>
        <w:pStyle w:val="FootnoteText"/>
      </w:pPr>
      <w:r>
        <w:rPr>
          <w:rStyle w:val="FootnoteReference"/>
        </w:rPr>
        <w:footnoteRef/>
      </w:r>
      <w:r>
        <w:t xml:space="preserve"> Rēķina no Sistēmas noteiktā darba laika, piemēram, ja sistēmai paredzēts strādāt tikai darba dienās, darba laikā tad kopējais sistēmas darba laiks mēnesī ir 160 stundas </w:t>
      </w:r>
    </w:p>
  </w:footnote>
  <w:footnote w:id="2">
    <w:p w:rsidR="00436CF5" w:rsidRDefault="00436CF5">
      <w:pPr>
        <w:pStyle w:val="FootnoteText"/>
      </w:pPr>
      <w:r>
        <w:rPr>
          <w:rStyle w:val="FootnoteReference"/>
        </w:rPr>
        <w:footnoteRef/>
      </w:r>
      <w:r>
        <w:t xml:space="preserve"> Piemērs integritātes klasei A (</w:t>
      </w:r>
      <w:r w:rsidRPr="00436CF5">
        <w:t>ja sistēmā glabāto datu integritātes apdraudējums rada risku institūcijas pamatfunkciju nodrošināšanai vai atsevišķu sistēmā glabāto datu integritātes apdraudējums var apdraudēt Latvijas Republikas nacionālās intereses un pamatvērtības vai izraisīt katastrofu, sistēmai piešķir A integritātes klasi</w:t>
      </w:r>
      <w:r>
        <w:t>) - ar likumu reglamentētie reģistri - Sodu reģistrs, Uzņēmumu reģistrs, Vēlētāju reģistrs u.c.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A"/>
    <w:multiLevelType w:val="singleLevel"/>
    <w:tmpl w:val="0000000A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F034EA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43A438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6790F72"/>
    <w:multiLevelType w:val="hybridMultilevel"/>
    <w:tmpl w:val="543CDCA8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887A3A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F48468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43F3014"/>
    <w:multiLevelType w:val="multilevel"/>
    <w:tmpl w:val="B4F8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934716"/>
    <w:multiLevelType w:val="hybridMultilevel"/>
    <w:tmpl w:val="D65650C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C7A76A3"/>
    <w:multiLevelType w:val="hybridMultilevel"/>
    <w:tmpl w:val="4654983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BF6558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97166F0"/>
    <w:multiLevelType w:val="hybridMultilevel"/>
    <w:tmpl w:val="473C4A4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3B15F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DEB2298"/>
    <w:multiLevelType w:val="hybridMultilevel"/>
    <w:tmpl w:val="D70A1A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1B6405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81F0E42"/>
    <w:multiLevelType w:val="hybridMultilevel"/>
    <w:tmpl w:val="8FA8840A"/>
    <w:lvl w:ilvl="0" w:tplc="18C22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3B124B"/>
    <w:multiLevelType w:val="multilevel"/>
    <w:tmpl w:val="9BA0B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2B4493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9142BD1"/>
    <w:multiLevelType w:val="multilevel"/>
    <w:tmpl w:val="404AD8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686D7C95"/>
    <w:multiLevelType w:val="hybridMultilevel"/>
    <w:tmpl w:val="5770C1A2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497593"/>
    <w:multiLevelType w:val="hybridMultilevel"/>
    <w:tmpl w:val="BE2AEA0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16"/>
  </w:num>
  <w:num w:numId="9">
    <w:abstractNumId w:val="17"/>
  </w:num>
  <w:num w:numId="10">
    <w:abstractNumId w:val="5"/>
  </w:num>
  <w:num w:numId="11">
    <w:abstractNumId w:val="2"/>
  </w:num>
  <w:num w:numId="12">
    <w:abstractNumId w:val="13"/>
  </w:num>
  <w:num w:numId="13">
    <w:abstractNumId w:val="15"/>
  </w:num>
  <w:num w:numId="14">
    <w:abstractNumId w:val="0"/>
  </w:num>
  <w:num w:numId="15">
    <w:abstractNumId w:val="1"/>
  </w:num>
  <w:num w:numId="16">
    <w:abstractNumId w:val="9"/>
  </w:num>
  <w:num w:numId="17">
    <w:abstractNumId w:val="14"/>
  </w:num>
  <w:num w:numId="18">
    <w:abstractNumId w:val="19"/>
  </w:num>
  <w:num w:numId="19">
    <w:abstractNumId w:val="4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5F"/>
    <w:rsid w:val="00001AC8"/>
    <w:rsid w:val="000041ED"/>
    <w:rsid w:val="0001506F"/>
    <w:rsid w:val="00017D1E"/>
    <w:rsid w:val="00025443"/>
    <w:rsid w:val="00063748"/>
    <w:rsid w:val="0007030F"/>
    <w:rsid w:val="000843FB"/>
    <w:rsid w:val="00084847"/>
    <w:rsid w:val="00087098"/>
    <w:rsid w:val="000950D6"/>
    <w:rsid w:val="000B56E3"/>
    <w:rsid w:val="000C4C9F"/>
    <w:rsid w:val="000C7CC5"/>
    <w:rsid w:val="000E69A0"/>
    <w:rsid w:val="000F042D"/>
    <w:rsid w:val="000F0915"/>
    <w:rsid w:val="001034DC"/>
    <w:rsid w:val="00106A79"/>
    <w:rsid w:val="00131775"/>
    <w:rsid w:val="001328AD"/>
    <w:rsid w:val="001500C9"/>
    <w:rsid w:val="001532A6"/>
    <w:rsid w:val="00162055"/>
    <w:rsid w:val="001A61E7"/>
    <w:rsid w:val="001C5893"/>
    <w:rsid w:val="001D313E"/>
    <w:rsid w:val="001D5484"/>
    <w:rsid w:val="001E2308"/>
    <w:rsid w:val="001F496F"/>
    <w:rsid w:val="00213F47"/>
    <w:rsid w:val="00226D8B"/>
    <w:rsid w:val="00231A88"/>
    <w:rsid w:val="00232631"/>
    <w:rsid w:val="00257F28"/>
    <w:rsid w:val="00262CD6"/>
    <w:rsid w:val="00273EA5"/>
    <w:rsid w:val="002763B7"/>
    <w:rsid w:val="00280119"/>
    <w:rsid w:val="002A1123"/>
    <w:rsid w:val="002A34A1"/>
    <w:rsid w:val="002B2423"/>
    <w:rsid w:val="002D03FA"/>
    <w:rsid w:val="002D4787"/>
    <w:rsid w:val="002E02B1"/>
    <w:rsid w:val="002E45A9"/>
    <w:rsid w:val="002E7353"/>
    <w:rsid w:val="002F45C9"/>
    <w:rsid w:val="00310697"/>
    <w:rsid w:val="00311368"/>
    <w:rsid w:val="00312B0F"/>
    <w:rsid w:val="00321795"/>
    <w:rsid w:val="003222CF"/>
    <w:rsid w:val="003231A7"/>
    <w:rsid w:val="003253ED"/>
    <w:rsid w:val="00332B4F"/>
    <w:rsid w:val="00353697"/>
    <w:rsid w:val="003729BE"/>
    <w:rsid w:val="003871C3"/>
    <w:rsid w:val="003921B1"/>
    <w:rsid w:val="003A0E43"/>
    <w:rsid w:val="003A613A"/>
    <w:rsid w:val="003A6679"/>
    <w:rsid w:val="003D40CD"/>
    <w:rsid w:val="003E06DB"/>
    <w:rsid w:val="003E2385"/>
    <w:rsid w:val="0043474E"/>
    <w:rsid w:val="004362CC"/>
    <w:rsid w:val="00436CF5"/>
    <w:rsid w:val="004467F9"/>
    <w:rsid w:val="004607C2"/>
    <w:rsid w:val="00466820"/>
    <w:rsid w:val="00473FA4"/>
    <w:rsid w:val="004935BA"/>
    <w:rsid w:val="0049482D"/>
    <w:rsid w:val="004A12EC"/>
    <w:rsid w:val="004B5FA9"/>
    <w:rsid w:val="004C1259"/>
    <w:rsid w:val="004C4447"/>
    <w:rsid w:val="004C7033"/>
    <w:rsid w:val="004D105F"/>
    <w:rsid w:val="00512C3F"/>
    <w:rsid w:val="00534B4D"/>
    <w:rsid w:val="00542C8D"/>
    <w:rsid w:val="0058792E"/>
    <w:rsid w:val="005B4153"/>
    <w:rsid w:val="005C0872"/>
    <w:rsid w:val="00606841"/>
    <w:rsid w:val="00607C23"/>
    <w:rsid w:val="00620223"/>
    <w:rsid w:val="00634282"/>
    <w:rsid w:val="00652A52"/>
    <w:rsid w:val="006647D6"/>
    <w:rsid w:val="00667047"/>
    <w:rsid w:val="00672535"/>
    <w:rsid w:val="006761AA"/>
    <w:rsid w:val="006809A8"/>
    <w:rsid w:val="00684E0A"/>
    <w:rsid w:val="006A0FA9"/>
    <w:rsid w:val="006B25B4"/>
    <w:rsid w:val="006C064C"/>
    <w:rsid w:val="006F413A"/>
    <w:rsid w:val="006F7B1C"/>
    <w:rsid w:val="00701383"/>
    <w:rsid w:val="007014BF"/>
    <w:rsid w:val="00707ECD"/>
    <w:rsid w:val="00712687"/>
    <w:rsid w:val="00717DE8"/>
    <w:rsid w:val="00721BED"/>
    <w:rsid w:val="00750097"/>
    <w:rsid w:val="00761870"/>
    <w:rsid w:val="00767E5D"/>
    <w:rsid w:val="007855F1"/>
    <w:rsid w:val="007A55D0"/>
    <w:rsid w:val="007D021A"/>
    <w:rsid w:val="0081511E"/>
    <w:rsid w:val="008448FA"/>
    <w:rsid w:val="00847CCE"/>
    <w:rsid w:val="00852F7D"/>
    <w:rsid w:val="00856C4D"/>
    <w:rsid w:val="008648AA"/>
    <w:rsid w:val="008706CE"/>
    <w:rsid w:val="00883F94"/>
    <w:rsid w:val="008A6DB3"/>
    <w:rsid w:val="008A7A3A"/>
    <w:rsid w:val="008A7C9C"/>
    <w:rsid w:val="008E73B1"/>
    <w:rsid w:val="008F6848"/>
    <w:rsid w:val="00901A2B"/>
    <w:rsid w:val="00902FC5"/>
    <w:rsid w:val="00906DB8"/>
    <w:rsid w:val="0090724F"/>
    <w:rsid w:val="00923752"/>
    <w:rsid w:val="00954BDF"/>
    <w:rsid w:val="0098136B"/>
    <w:rsid w:val="0098795F"/>
    <w:rsid w:val="009B6E65"/>
    <w:rsid w:val="009C7286"/>
    <w:rsid w:val="00A01B68"/>
    <w:rsid w:val="00A022FF"/>
    <w:rsid w:val="00A26556"/>
    <w:rsid w:val="00A305CA"/>
    <w:rsid w:val="00A31925"/>
    <w:rsid w:val="00A55F20"/>
    <w:rsid w:val="00A82567"/>
    <w:rsid w:val="00A86F49"/>
    <w:rsid w:val="00AA4A40"/>
    <w:rsid w:val="00AB3A66"/>
    <w:rsid w:val="00AB79B5"/>
    <w:rsid w:val="00AC51A3"/>
    <w:rsid w:val="00AD207E"/>
    <w:rsid w:val="00AD33C6"/>
    <w:rsid w:val="00AD6095"/>
    <w:rsid w:val="00AE1A98"/>
    <w:rsid w:val="00AE53CD"/>
    <w:rsid w:val="00AF463B"/>
    <w:rsid w:val="00AF6E9B"/>
    <w:rsid w:val="00B11C70"/>
    <w:rsid w:val="00B14EBB"/>
    <w:rsid w:val="00B20D88"/>
    <w:rsid w:val="00B56103"/>
    <w:rsid w:val="00B633B4"/>
    <w:rsid w:val="00BB2C94"/>
    <w:rsid w:val="00BC761C"/>
    <w:rsid w:val="00BD7BD2"/>
    <w:rsid w:val="00BE0DB4"/>
    <w:rsid w:val="00BE226C"/>
    <w:rsid w:val="00C30411"/>
    <w:rsid w:val="00C36178"/>
    <w:rsid w:val="00C42023"/>
    <w:rsid w:val="00C56013"/>
    <w:rsid w:val="00CA178E"/>
    <w:rsid w:val="00CA28A6"/>
    <w:rsid w:val="00CA3742"/>
    <w:rsid w:val="00CA392D"/>
    <w:rsid w:val="00CD2F78"/>
    <w:rsid w:val="00CD4AC2"/>
    <w:rsid w:val="00CD7B2E"/>
    <w:rsid w:val="00CE242D"/>
    <w:rsid w:val="00D018F1"/>
    <w:rsid w:val="00D16710"/>
    <w:rsid w:val="00D4788E"/>
    <w:rsid w:val="00D6544E"/>
    <w:rsid w:val="00D66614"/>
    <w:rsid w:val="00D72487"/>
    <w:rsid w:val="00D75935"/>
    <w:rsid w:val="00DA1604"/>
    <w:rsid w:val="00DD1498"/>
    <w:rsid w:val="00DD333D"/>
    <w:rsid w:val="00DD48B6"/>
    <w:rsid w:val="00DE4FB0"/>
    <w:rsid w:val="00DE5423"/>
    <w:rsid w:val="00DF751F"/>
    <w:rsid w:val="00E038BD"/>
    <w:rsid w:val="00E04A55"/>
    <w:rsid w:val="00E11808"/>
    <w:rsid w:val="00E168AF"/>
    <w:rsid w:val="00E27587"/>
    <w:rsid w:val="00E709E9"/>
    <w:rsid w:val="00E94BFA"/>
    <w:rsid w:val="00E95F8D"/>
    <w:rsid w:val="00E96A2C"/>
    <w:rsid w:val="00ED0CAB"/>
    <w:rsid w:val="00ED2AB0"/>
    <w:rsid w:val="00ED7AA6"/>
    <w:rsid w:val="00EF3134"/>
    <w:rsid w:val="00EF64AD"/>
    <w:rsid w:val="00F017ED"/>
    <w:rsid w:val="00F24762"/>
    <w:rsid w:val="00F2612F"/>
    <w:rsid w:val="00F262B8"/>
    <w:rsid w:val="00F30F6F"/>
    <w:rsid w:val="00F33B18"/>
    <w:rsid w:val="00F428A2"/>
    <w:rsid w:val="00F43B90"/>
    <w:rsid w:val="00F44CBF"/>
    <w:rsid w:val="00F467D7"/>
    <w:rsid w:val="00F554CF"/>
    <w:rsid w:val="00F74358"/>
    <w:rsid w:val="00F75D3F"/>
    <w:rsid w:val="00F77F72"/>
    <w:rsid w:val="00FC0214"/>
    <w:rsid w:val="00FD2AB0"/>
    <w:rsid w:val="00FD646C"/>
    <w:rsid w:val="00FE2324"/>
    <w:rsid w:val="00FE6425"/>
    <w:rsid w:val="00FF0755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06F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table" w:styleId="TableGrid">
    <w:name w:val="Table Grid"/>
    <w:basedOn w:val="TableNormal"/>
    <w:rsid w:val="004D1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017D1E"/>
    <w:rPr>
      <w:sz w:val="16"/>
      <w:szCs w:val="16"/>
    </w:rPr>
  </w:style>
  <w:style w:type="paragraph" w:styleId="CommentText">
    <w:name w:val="annotation text"/>
    <w:basedOn w:val="Normal"/>
    <w:semiHidden/>
    <w:rsid w:val="00017D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17D1E"/>
    <w:rPr>
      <w:b/>
      <w:bCs/>
    </w:rPr>
  </w:style>
  <w:style w:type="paragraph" w:styleId="BalloonText">
    <w:name w:val="Balloon Text"/>
    <w:basedOn w:val="Normal"/>
    <w:semiHidden/>
    <w:rsid w:val="00017D1E"/>
    <w:rPr>
      <w:rFonts w:ascii="Tahoma" w:hAnsi="Tahoma" w:cs="Tahoma"/>
      <w:sz w:val="16"/>
      <w:szCs w:val="16"/>
    </w:rPr>
  </w:style>
  <w:style w:type="character" w:styleId="Hyperlink">
    <w:name w:val="Hyperlink"/>
    <w:rsid w:val="00311368"/>
    <w:rPr>
      <w:color w:val="0000FF"/>
      <w:u w:val="single"/>
    </w:rPr>
  </w:style>
  <w:style w:type="paragraph" w:customStyle="1" w:styleId="tv213">
    <w:name w:val="tv213"/>
    <w:basedOn w:val="Normal"/>
    <w:rsid w:val="000843FB"/>
    <w:pPr>
      <w:spacing w:before="100" w:beforeAutospacing="1" w:after="100" w:afterAutospacing="1"/>
    </w:pPr>
    <w:rPr>
      <w:lang w:val="en-US" w:eastAsia="en-US"/>
    </w:rPr>
  </w:style>
  <w:style w:type="paragraph" w:customStyle="1" w:styleId="Heading">
    <w:name w:val="Heading"/>
    <w:aliases w:val="1"/>
    <w:basedOn w:val="tv213"/>
    <w:rsid w:val="00FF5A0A"/>
    <w:pPr>
      <w:spacing w:before="0" w:beforeAutospacing="0" w:after="0" w:afterAutospacing="0" w:line="293" w:lineRule="atLeast"/>
      <w:jc w:val="both"/>
    </w:pPr>
  </w:style>
  <w:style w:type="paragraph" w:styleId="FootnoteText">
    <w:name w:val="footnote text"/>
    <w:basedOn w:val="Normal"/>
    <w:link w:val="FootnoteTextChar"/>
    <w:rsid w:val="004C1259"/>
    <w:rPr>
      <w:sz w:val="20"/>
      <w:szCs w:val="20"/>
    </w:rPr>
  </w:style>
  <w:style w:type="character" w:customStyle="1" w:styleId="FootnoteTextChar">
    <w:name w:val="Footnote Text Char"/>
    <w:link w:val="FootnoteText"/>
    <w:rsid w:val="004C1259"/>
    <w:rPr>
      <w:lang w:val="lv-LV" w:eastAsia="lv-LV"/>
    </w:rPr>
  </w:style>
  <w:style w:type="character" w:styleId="FootnoteReference">
    <w:name w:val="footnote reference"/>
    <w:rsid w:val="004C12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06F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table" w:styleId="TableGrid">
    <w:name w:val="Table Grid"/>
    <w:basedOn w:val="TableNormal"/>
    <w:rsid w:val="004D1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017D1E"/>
    <w:rPr>
      <w:sz w:val="16"/>
      <w:szCs w:val="16"/>
    </w:rPr>
  </w:style>
  <w:style w:type="paragraph" w:styleId="CommentText">
    <w:name w:val="annotation text"/>
    <w:basedOn w:val="Normal"/>
    <w:semiHidden/>
    <w:rsid w:val="00017D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17D1E"/>
    <w:rPr>
      <w:b/>
      <w:bCs/>
    </w:rPr>
  </w:style>
  <w:style w:type="paragraph" w:styleId="BalloonText">
    <w:name w:val="Balloon Text"/>
    <w:basedOn w:val="Normal"/>
    <w:semiHidden/>
    <w:rsid w:val="00017D1E"/>
    <w:rPr>
      <w:rFonts w:ascii="Tahoma" w:hAnsi="Tahoma" w:cs="Tahoma"/>
      <w:sz w:val="16"/>
      <w:szCs w:val="16"/>
    </w:rPr>
  </w:style>
  <w:style w:type="character" w:styleId="Hyperlink">
    <w:name w:val="Hyperlink"/>
    <w:rsid w:val="00311368"/>
    <w:rPr>
      <w:color w:val="0000FF"/>
      <w:u w:val="single"/>
    </w:rPr>
  </w:style>
  <w:style w:type="paragraph" w:customStyle="1" w:styleId="tv213">
    <w:name w:val="tv213"/>
    <w:basedOn w:val="Normal"/>
    <w:rsid w:val="000843FB"/>
    <w:pPr>
      <w:spacing w:before="100" w:beforeAutospacing="1" w:after="100" w:afterAutospacing="1"/>
    </w:pPr>
    <w:rPr>
      <w:lang w:val="en-US" w:eastAsia="en-US"/>
    </w:rPr>
  </w:style>
  <w:style w:type="paragraph" w:customStyle="1" w:styleId="Heading">
    <w:name w:val="Heading"/>
    <w:aliases w:val="1"/>
    <w:basedOn w:val="tv213"/>
    <w:rsid w:val="00FF5A0A"/>
    <w:pPr>
      <w:spacing w:before="0" w:beforeAutospacing="0" w:after="0" w:afterAutospacing="0" w:line="293" w:lineRule="atLeast"/>
      <w:jc w:val="both"/>
    </w:pPr>
  </w:style>
  <w:style w:type="paragraph" w:styleId="FootnoteText">
    <w:name w:val="footnote text"/>
    <w:basedOn w:val="Normal"/>
    <w:link w:val="FootnoteTextChar"/>
    <w:rsid w:val="004C1259"/>
    <w:rPr>
      <w:sz w:val="20"/>
      <w:szCs w:val="20"/>
    </w:rPr>
  </w:style>
  <w:style w:type="character" w:customStyle="1" w:styleId="FootnoteTextChar">
    <w:name w:val="Footnote Text Char"/>
    <w:link w:val="FootnoteText"/>
    <w:rsid w:val="004C1259"/>
    <w:rPr>
      <w:lang w:val="lv-LV" w:eastAsia="lv-LV"/>
    </w:rPr>
  </w:style>
  <w:style w:type="character" w:styleId="FootnoteReference">
    <w:name w:val="footnote reference"/>
    <w:rsid w:val="004C12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yperlink" Target="http://www.dvi.gov.lv/lv/wp-content/uploads/jaunumi/publikacijas/Personas_datu_aizsardziba_darba_vietas.pdf" TargetMode="Externa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://likumi.lv/ta/id/275671-kartiba-kada-tiek-nodrosinata-informacijas-un-komunikacijas-tehnologiju-sistemu-atbilstiba-minimalajam-drosibas-prasiba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E7860F-2E41-469C-82B3-6B0FBF075DC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56F80C6-73ED-478C-8CD4-2AB09A9F61F7}">
      <dgm:prSet phldrT="[Text]"/>
      <dgm:spPr>
        <a:xfrm>
          <a:off x="2463017" y="962109"/>
          <a:ext cx="1017565" cy="50878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lv-LV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Iestādes vadītājs</a:t>
          </a:r>
          <a:endParaRPr lang="en-US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60A1105-6AC1-48F0-A014-74136110C650}" type="parTrans" cxnId="{37DE718A-D8E7-4A08-A5BF-5E828C448223}">
      <dgm:prSet/>
      <dgm:spPr/>
      <dgm:t>
        <a:bodyPr/>
        <a:lstStyle/>
        <a:p>
          <a:endParaRPr lang="en-US"/>
        </a:p>
      </dgm:t>
    </dgm:pt>
    <dgm:pt modelId="{39A10F6E-9485-4B5F-B7F7-7E899377DE75}" type="sibTrans" cxnId="{37DE718A-D8E7-4A08-A5BF-5E828C448223}">
      <dgm:prSet/>
      <dgm:spPr/>
      <dgm:t>
        <a:bodyPr/>
        <a:lstStyle/>
        <a:p>
          <a:endParaRPr lang="en-US"/>
        </a:p>
      </dgm:t>
    </dgm:pt>
    <dgm:pt modelId="{E47CE470-E0AE-460F-82C0-41F3078E8C84}" type="asst">
      <dgm:prSet phldrT="[Text]"/>
      <dgm:spPr>
        <a:xfrm>
          <a:off x="1847389" y="1684581"/>
          <a:ext cx="1017565" cy="50878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lv-LV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Iestādes vadītāja vietnieks</a:t>
          </a:r>
          <a:endParaRPr lang="en-US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7B508E1-12A0-4261-B27F-270D09F1BD64}" type="parTrans" cxnId="{9F23E7EC-8ABA-4515-8B5F-D7FF2C32F5B7}">
      <dgm:prSet/>
      <dgm:spPr>
        <a:xfrm>
          <a:off x="2864955" y="1470892"/>
          <a:ext cx="106844" cy="46808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31C77DAD-FFEB-4D6F-B05E-738F56C7282F}" type="sibTrans" cxnId="{9F23E7EC-8ABA-4515-8B5F-D7FF2C32F5B7}">
      <dgm:prSet/>
      <dgm:spPr/>
      <dgm:t>
        <a:bodyPr/>
        <a:lstStyle/>
        <a:p>
          <a:endParaRPr lang="en-US"/>
        </a:p>
      </dgm:t>
    </dgm:pt>
    <dgm:pt modelId="{08A70684-50A0-4DE9-8110-ADB8B0CEC9C7}">
      <dgm:prSet phldrT="[Text]"/>
      <dgm:spPr>
        <a:xfrm>
          <a:off x="507" y="2407052"/>
          <a:ext cx="1017565" cy="50878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lv-LV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IT nodaļa</a:t>
          </a:r>
          <a:endParaRPr lang="en-US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B5F5D5-C0EE-4BFB-8133-4898247E0642}" type="parTrans" cxnId="{64EF3B5D-2A6D-42A1-9984-0A86C232AEEA}">
      <dgm:prSet/>
      <dgm:spPr>
        <a:xfrm>
          <a:off x="509290" y="1470892"/>
          <a:ext cx="2462509" cy="93616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96ED6B5D-DA6E-4FB0-954D-99C54BAEACA1}" type="sibTrans" cxnId="{64EF3B5D-2A6D-42A1-9984-0A86C232AEEA}">
      <dgm:prSet/>
      <dgm:spPr/>
      <dgm:t>
        <a:bodyPr/>
        <a:lstStyle/>
        <a:p>
          <a:endParaRPr lang="en-US"/>
        </a:p>
      </dgm:t>
    </dgm:pt>
    <dgm:pt modelId="{3EA4CC87-212F-4681-AE08-118590DBD728}">
      <dgm:prSet phldrT="[Text]"/>
      <dgm:spPr>
        <a:xfrm>
          <a:off x="1231762" y="2407052"/>
          <a:ext cx="1017565" cy="50878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lv-LV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Grāmatvedības nodaļa </a:t>
          </a:r>
          <a:endParaRPr lang="en-US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D91F30C-2CE9-4664-BF66-86EB5DBF9D16}" type="parTrans" cxnId="{F1420505-1567-46FA-AA2E-32CA635E4D14}">
      <dgm:prSet/>
      <dgm:spPr>
        <a:xfrm>
          <a:off x="1740545" y="1470892"/>
          <a:ext cx="1231254" cy="93616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7472C01B-24CA-424D-89BB-DB8A67971783}" type="sibTrans" cxnId="{F1420505-1567-46FA-AA2E-32CA635E4D14}">
      <dgm:prSet/>
      <dgm:spPr/>
      <dgm:t>
        <a:bodyPr/>
        <a:lstStyle/>
        <a:p>
          <a:endParaRPr lang="en-US"/>
        </a:p>
      </dgm:t>
    </dgm:pt>
    <dgm:pt modelId="{30F429FA-C805-4F08-B44F-A3BFBB32230A}">
      <dgm:prSet phldrT="[Text]"/>
      <dgm:spPr>
        <a:xfrm>
          <a:off x="2463017" y="2407052"/>
          <a:ext cx="1017565" cy="50878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lv-LV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Personālvadības nodaļa</a:t>
          </a:r>
          <a:endParaRPr lang="en-US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9357203-F95C-401E-9B5A-05889FB04F3C}" type="parTrans" cxnId="{B93AE9FB-61A3-47F3-AF92-32BC1D23EDD1}">
      <dgm:prSet/>
      <dgm:spPr>
        <a:xfrm>
          <a:off x="2926080" y="1470892"/>
          <a:ext cx="91440" cy="93616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45780434-7842-495D-AC58-FE23F6EFF5E2}" type="sibTrans" cxnId="{B93AE9FB-61A3-47F3-AF92-32BC1D23EDD1}">
      <dgm:prSet/>
      <dgm:spPr/>
      <dgm:t>
        <a:bodyPr/>
        <a:lstStyle/>
        <a:p>
          <a:endParaRPr lang="en-US"/>
        </a:p>
      </dgm:t>
    </dgm:pt>
    <dgm:pt modelId="{04BDA16E-93BE-49D6-9564-50E3F0D946A0}">
      <dgm:prSet phldrT="[Text]"/>
      <dgm:spPr>
        <a:xfrm>
          <a:off x="3694271" y="2407052"/>
          <a:ext cx="1017565" cy="50878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lv-LV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Pakalpojumu nodaļa</a:t>
          </a:r>
          <a:endParaRPr lang="en-US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93F787B-07EF-49AA-8605-F4F9FF8175E7}" type="parTrans" cxnId="{F174AE4C-CE0D-420E-9123-82AA2EF2A886}">
      <dgm:prSet/>
      <dgm:spPr>
        <a:xfrm>
          <a:off x="2971800" y="1470892"/>
          <a:ext cx="1231254" cy="93616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08CFE9E9-56FE-4E64-B92D-6BF9B1FA7235}" type="sibTrans" cxnId="{F174AE4C-CE0D-420E-9123-82AA2EF2A886}">
      <dgm:prSet/>
      <dgm:spPr/>
      <dgm:t>
        <a:bodyPr/>
        <a:lstStyle/>
        <a:p>
          <a:endParaRPr lang="en-US"/>
        </a:p>
      </dgm:t>
    </dgm:pt>
    <dgm:pt modelId="{A9E7CBBD-8A41-4FCD-BB6B-30938E8ECE82}">
      <dgm:prSet phldrT="[Text]"/>
      <dgm:spPr>
        <a:xfrm>
          <a:off x="4925526" y="2407052"/>
          <a:ext cx="1017565" cy="50878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lv-LV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Sabiedrisko attiecību nodaļa</a:t>
          </a:r>
          <a:endParaRPr lang="en-US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85C146-8CF6-40D2-8550-36ED1AAB5958}" type="parTrans" cxnId="{430E086C-B792-4135-85DE-961BE6CEFE39}">
      <dgm:prSet/>
      <dgm:spPr>
        <a:xfrm>
          <a:off x="2971800" y="1470892"/>
          <a:ext cx="2462509" cy="93616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0F83027C-7CC3-47A3-A60C-696B8C6C4387}" type="sibTrans" cxnId="{430E086C-B792-4135-85DE-961BE6CEFE39}">
      <dgm:prSet/>
      <dgm:spPr/>
      <dgm:t>
        <a:bodyPr/>
        <a:lstStyle/>
        <a:p>
          <a:endParaRPr lang="en-US"/>
        </a:p>
      </dgm:t>
    </dgm:pt>
    <dgm:pt modelId="{79335E3F-3EDA-470C-8926-76D3B8937339}" type="asst">
      <dgm:prSet phldrT="[Text]"/>
      <dgm:spPr>
        <a:xfrm>
          <a:off x="3078644" y="1684581"/>
          <a:ext cx="1017565" cy="50878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lv-LV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Iekšējais auditors</a:t>
          </a:r>
          <a:endParaRPr lang="en-US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0361C0D-1AB6-486A-AB6E-43ACBC45E010}" type="parTrans" cxnId="{7F40265E-1A08-42EB-A534-22069006D3EF}">
      <dgm:prSet/>
      <dgm:spPr>
        <a:xfrm>
          <a:off x="2971800" y="1470892"/>
          <a:ext cx="106844" cy="46808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1FCA2A12-D6B5-4F91-8168-9DA5165ABC11}" type="sibTrans" cxnId="{7F40265E-1A08-42EB-A534-22069006D3EF}">
      <dgm:prSet/>
      <dgm:spPr/>
      <dgm:t>
        <a:bodyPr/>
        <a:lstStyle/>
        <a:p>
          <a:endParaRPr lang="en-US"/>
        </a:p>
      </dgm:t>
    </dgm:pt>
    <dgm:pt modelId="{62C57F8A-D2F2-4BC4-9F18-D5A5A5580460}" type="pres">
      <dgm:prSet presAssocID="{18E7860F-2E41-469C-82B3-6B0FBF075DC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B6A5682-56DC-4BE5-8B5C-5C5781CB2A10}" type="pres">
      <dgm:prSet presAssocID="{556F80C6-73ED-478C-8CD4-2AB09A9F61F7}" presName="hierRoot1" presStyleCnt="0">
        <dgm:presLayoutVars>
          <dgm:hierBranch val="init"/>
        </dgm:presLayoutVars>
      </dgm:prSet>
      <dgm:spPr/>
    </dgm:pt>
    <dgm:pt modelId="{2D5A0C80-16D3-471B-8E34-48491B11D31C}" type="pres">
      <dgm:prSet presAssocID="{556F80C6-73ED-478C-8CD4-2AB09A9F61F7}" presName="rootComposite1" presStyleCnt="0"/>
      <dgm:spPr/>
    </dgm:pt>
    <dgm:pt modelId="{78533363-47B3-47AF-8E3B-0A3F5EB7F0A9}" type="pres">
      <dgm:prSet presAssocID="{556F80C6-73ED-478C-8CD4-2AB09A9F61F7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3183C904-07D8-4B50-B9C0-B89D6E24EE21}" type="pres">
      <dgm:prSet presAssocID="{556F80C6-73ED-478C-8CD4-2AB09A9F61F7}" presName="rootConnector1" presStyleLbl="node1" presStyleIdx="0" presStyleCnt="0"/>
      <dgm:spPr/>
      <dgm:t>
        <a:bodyPr/>
        <a:lstStyle/>
        <a:p>
          <a:endParaRPr lang="en-US"/>
        </a:p>
      </dgm:t>
    </dgm:pt>
    <dgm:pt modelId="{89D78680-367A-46F5-98AA-A083A6B8233B}" type="pres">
      <dgm:prSet presAssocID="{556F80C6-73ED-478C-8CD4-2AB09A9F61F7}" presName="hierChild2" presStyleCnt="0"/>
      <dgm:spPr/>
    </dgm:pt>
    <dgm:pt modelId="{5685E9EF-3B0C-453F-B42D-D072ACEA4CE1}" type="pres">
      <dgm:prSet presAssocID="{0EB5F5D5-C0EE-4BFB-8133-4898247E0642}" presName="Name37" presStyleLbl="parChTrans1D2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2462509" y="0"/>
              </a:moveTo>
              <a:lnTo>
                <a:pt x="2462509" y="829316"/>
              </a:lnTo>
              <a:lnTo>
                <a:pt x="0" y="829316"/>
              </a:lnTo>
              <a:lnTo>
                <a:pt x="0" y="93616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CBBC6D83-40EB-4DE6-B240-9B20DBDA6964}" type="pres">
      <dgm:prSet presAssocID="{08A70684-50A0-4DE9-8110-ADB8B0CEC9C7}" presName="hierRoot2" presStyleCnt="0">
        <dgm:presLayoutVars>
          <dgm:hierBranch val="init"/>
        </dgm:presLayoutVars>
      </dgm:prSet>
      <dgm:spPr/>
    </dgm:pt>
    <dgm:pt modelId="{010A8A46-DCCE-4D74-8311-A452719F62B2}" type="pres">
      <dgm:prSet presAssocID="{08A70684-50A0-4DE9-8110-ADB8B0CEC9C7}" presName="rootComposite" presStyleCnt="0"/>
      <dgm:spPr/>
    </dgm:pt>
    <dgm:pt modelId="{1E4F59C5-8606-473F-93A1-84C57162D438}" type="pres">
      <dgm:prSet presAssocID="{08A70684-50A0-4DE9-8110-ADB8B0CEC9C7}" presName="rootText" presStyleLbl="node2" presStyleIdx="0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70326B0-1B7D-42B2-B624-C9648ED9AA4C}" type="pres">
      <dgm:prSet presAssocID="{08A70684-50A0-4DE9-8110-ADB8B0CEC9C7}" presName="rootConnector" presStyleLbl="node2" presStyleIdx="0" presStyleCnt="5"/>
      <dgm:spPr/>
      <dgm:t>
        <a:bodyPr/>
        <a:lstStyle/>
        <a:p>
          <a:endParaRPr lang="en-US"/>
        </a:p>
      </dgm:t>
    </dgm:pt>
    <dgm:pt modelId="{2F9FFAB3-875E-4E20-A8BE-E7C75E2BA7BF}" type="pres">
      <dgm:prSet presAssocID="{08A70684-50A0-4DE9-8110-ADB8B0CEC9C7}" presName="hierChild4" presStyleCnt="0"/>
      <dgm:spPr/>
    </dgm:pt>
    <dgm:pt modelId="{7BFC1AA3-B9B4-4092-8FDE-D622DCC34D29}" type="pres">
      <dgm:prSet presAssocID="{08A70684-50A0-4DE9-8110-ADB8B0CEC9C7}" presName="hierChild5" presStyleCnt="0"/>
      <dgm:spPr/>
    </dgm:pt>
    <dgm:pt modelId="{E8A52CDF-EFD2-4D0F-A63A-F5EC42BED3E5}" type="pres">
      <dgm:prSet presAssocID="{DD91F30C-2CE9-4664-BF66-86EB5DBF9D16}" presName="Name37" presStyleLbl="parChTrans1D2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1231254" y="0"/>
              </a:moveTo>
              <a:lnTo>
                <a:pt x="1231254" y="829316"/>
              </a:lnTo>
              <a:lnTo>
                <a:pt x="0" y="829316"/>
              </a:lnTo>
              <a:lnTo>
                <a:pt x="0" y="93616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FC4D630-1988-4547-8887-5E126D2B5378}" type="pres">
      <dgm:prSet presAssocID="{3EA4CC87-212F-4681-AE08-118590DBD728}" presName="hierRoot2" presStyleCnt="0">
        <dgm:presLayoutVars>
          <dgm:hierBranch val="init"/>
        </dgm:presLayoutVars>
      </dgm:prSet>
      <dgm:spPr/>
    </dgm:pt>
    <dgm:pt modelId="{5FE72AF6-0ED5-4020-A5F3-2976D88ABB79}" type="pres">
      <dgm:prSet presAssocID="{3EA4CC87-212F-4681-AE08-118590DBD728}" presName="rootComposite" presStyleCnt="0"/>
      <dgm:spPr/>
    </dgm:pt>
    <dgm:pt modelId="{C31B2834-CF04-4F01-B30F-51E286ED7EB2}" type="pres">
      <dgm:prSet presAssocID="{3EA4CC87-212F-4681-AE08-118590DBD728}" presName="rootText" presStyleLbl="node2" presStyleIdx="1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5ABB448A-9E44-4E87-AA00-441134A5880B}" type="pres">
      <dgm:prSet presAssocID="{3EA4CC87-212F-4681-AE08-118590DBD728}" presName="rootConnector" presStyleLbl="node2" presStyleIdx="1" presStyleCnt="5"/>
      <dgm:spPr/>
      <dgm:t>
        <a:bodyPr/>
        <a:lstStyle/>
        <a:p>
          <a:endParaRPr lang="en-US"/>
        </a:p>
      </dgm:t>
    </dgm:pt>
    <dgm:pt modelId="{6B7EA278-615E-4C00-AEE3-F80442E8B7CC}" type="pres">
      <dgm:prSet presAssocID="{3EA4CC87-212F-4681-AE08-118590DBD728}" presName="hierChild4" presStyleCnt="0"/>
      <dgm:spPr/>
    </dgm:pt>
    <dgm:pt modelId="{392778E9-A673-4630-87D9-0A305E285040}" type="pres">
      <dgm:prSet presAssocID="{3EA4CC87-212F-4681-AE08-118590DBD728}" presName="hierChild5" presStyleCnt="0"/>
      <dgm:spPr/>
    </dgm:pt>
    <dgm:pt modelId="{0AA337FD-20C4-485E-BBBC-D324BB9A7B70}" type="pres">
      <dgm:prSet presAssocID="{19357203-F95C-401E-9B5A-05889FB04F3C}" presName="Name37" presStyleLbl="parChTrans1D2" presStyleIdx="2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3616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2C01798-22E1-4F49-9B84-2D3D47F24D5A}" type="pres">
      <dgm:prSet presAssocID="{30F429FA-C805-4F08-B44F-A3BFBB32230A}" presName="hierRoot2" presStyleCnt="0">
        <dgm:presLayoutVars>
          <dgm:hierBranch val="init"/>
        </dgm:presLayoutVars>
      </dgm:prSet>
      <dgm:spPr/>
    </dgm:pt>
    <dgm:pt modelId="{AC710511-D77E-4C64-A4CE-0B85050477CB}" type="pres">
      <dgm:prSet presAssocID="{30F429FA-C805-4F08-B44F-A3BFBB32230A}" presName="rootComposite" presStyleCnt="0"/>
      <dgm:spPr/>
    </dgm:pt>
    <dgm:pt modelId="{78ECCF50-D264-4F77-A6CE-895891BD9871}" type="pres">
      <dgm:prSet presAssocID="{30F429FA-C805-4F08-B44F-A3BFBB32230A}" presName="rootText" presStyleLbl="node2" presStyleIdx="2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944D109-89FF-4D77-9E9E-3398419F31B5}" type="pres">
      <dgm:prSet presAssocID="{30F429FA-C805-4F08-B44F-A3BFBB32230A}" presName="rootConnector" presStyleLbl="node2" presStyleIdx="2" presStyleCnt="5"/>
      <dgm:spPr/>
      <dgm:t>
        <a:bodyPr/>
        <a:lstStyle/>
        <a:p>
          <a:endParaRPr lang="en-US"/>
        </a:p>
      </dgm:t>
    </dgm:pt>
    <dgm:pt modelId="{A361CC9A-0C19-4289-A31B-3CBB3EF94021}" type="pres">
      <dgm:prSet presAssocID="{30F429FA-C805-4F08-B44F-A3BFBB32230A}" presName="hierChild4" presStyleCnt="0"/>
      <dgm:spPr/>
    </dgm:pt>
    <dgm:pt modelId="{11B98961-243E-46A0-A420-32B05EC09390}" type="pres">
      <dgm:prSet presAssocID="{30F429FA-C805-4F08-B44F-A3BFBB32230A}" presName="hierChild5" presStyleCnt="0"/>
      <dgm:spPr/>
    </dgm:pt>
    <dgm:pt modelId="{E5A42F6E-E0C0-441F-BBA9-ED2F0FF7BCB6}" type="pres">
      <dgm:prSet presAssocID="{893F787B-07EF-49AA-8605-F4F9FF8175E7}" presName="Name37" presStyleLbl="parChTrans1D2" presStyleIdx="3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9316"/>
              </a:lnTo>
              <a:lnTo>
                <a:pt x="1231254" y="829316"/>
              </a:lnTo>
              <a:lnTo>
                <a:pt x="1231254" y="93616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C64A378-1C3B-497A-B50F-7CBF6AC2AFC0}" type="pres">
      <dgm:prSet presAssocID="{04BDA16E-93BE-49D6-9564-50E3F0D946A0}" presName="hierRoot2" presStyleCnt="0">
        <dgm:presLayoutVars>
          <dgm:hierBranch val="init"/>
        </dgm:presLayoutVars>
      </dgm:prSet>
      <dgm:spPr/>
    </dgm:pt>
    <dgm:pt modelId="{B6DD1BB7-DEA0-497B-B431-02E41A0B9FC6}" type="pres">
      <dgm:prSet presAssocID="{04BDA16E-93BE-49D6-9564-50E3F0D946A0}" presName="rootComposite" presStyleCnt="0"/>
      <dgm:spPr/>
    </dgm:pt>
    <dgm:pt modelId="{625A7DD4-C6EC-4C49-9CF5-5EA946F791CA}" type="pres">
      <dgm:prSet presAssocID="{04BDA16E-93BE-49D6-9564-50E3F0D946A0}" presName="rootText" presStyleLbl="node2" presStyleIdx="3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0420B8B6-7920-4D51-B3E1-30AAC0DCFA06}" type="pres">
      <dgm:prSet presAssocID="{04BDA16E-93BE-49D6-9564-50E3F0D946A0}" presName="rootConnector" presStyleLbl="node2" presStyleIdx="3" presStyleCnt="5"/>
      <dgm:spPr/>
      <dgm:t>
        <a:bodyPr/>
        <a:lstStyle/>
        <a:p>
          <a:endParaRPr lang="en-US"/>
        </a:p>
      </dgm:t>
    </dgm:pt>
    <dgm:pt modelId="{1BE62096-2541-4D3F-A5EA-E1C8269C014B}" type="pres">
      <dgm:prSet presAssocID="{04BDA16E-93BE-49D6-9564-50E3F0D946A0}" presName="hierChild4" presStyleCnt="0"/>
      <dgm:spPr/>
    </dgm:pt>
    <dgm:pt modelId="{B1CEA706-205A-4AEE-A6A1-CD29F207E19B}" type="pres">
      <dgm:prSet presAssocID="{04BDA16E-93BE-49D6-9564-50E3F0D946A0}" presName="hierChild5" presStyleCnt="0"/>
      <dgm:spPr/>
    </dgm:pt>
    <dgm:pt modelId="{0A1CBB64-3F61-4D7F-9C13-150188243D5A}" type="pres">
      <dgm:prSet presAssocID="{FD85C146-8CF6-40D2-8550-36ED1AAB5958}" presName="Name37" presStyleLbl="parChTrans1D2" presStyleIdx="4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9316"/>
              </a:lnTo>
              <a:lnTo>
                <a:pt x="2462509" y="829316"/>
              </a:lnTo>
              <a:lnTo>
                <a:pt x="2462509" y="93616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0655160A-38ED-4825-A75C-F41DF53CEE20}" type="pres">
      <dgm:prSet presAssocID="{A9E7CBBD-8A41-4FCD-BB6B-30938E8ECE82}" presName="hierRoot2" presStyleCnt="0">
        <dgm:presLayoutVars>
          <dgm:hierBranch val="init"/>
        </dgm:presLayoutVars>
      </dgm:prSet>
      <dgm:spPr/>
    </dgm:pt>
    <dgm:pt modelId="{E851439E-327E-4387-9BFB-2CD07364F45B}" type="pres">
      <dgm:prSet presAssocID="{A9E7CBBD-8A41-4FCD-BB6B-30938E8ECE82}" presName="rootComposite" presStyleCnt="0"/>
      <dgm:spPr/>
    </dgm:pt>
    <dgm:pt modelId="{1B4BB3DD-8D53-4CBC-94DB-6675A23E1A9E}" type="pres">
      <dgm:prSet presAssocID="{A9E7CBBD-8A41-4FCD-BB6B-30938E8ECE82}" presName="rootText" presStyleLbl="node2" presStyleIdx="4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8AFF244C-A6B0-4220-A043-D9069E5E3485}" type="pres">
      <dgm:prSet presAssocID="{A9E7CBBD-8A41-4FCD-BB6B-30938E8ECE82}" presName="rootConnector" presStyleLbl="node2" presStyleIdx="4" presStyleCnt="5"/>
      <dgm:spPr/>
      <dgm:t>
        <a:bodyPr/>
        <a:lstStyle/>
        <a:p>
          <a:endParaRPr lang="en-US"/>
        </a:p>
      </dgm:t>
    </dgm:pt>
    <dgm:pt modelId="{6374F5CD-43E8-4D86-B04B-5DD0EA7500C5}" type="pres">
      <dgm:prSet presAssocID="{A9E7CBBD-8A41-4FCD-BB6B-30938E8ECE82}" presName="hierChild4" presStyleCnt="0"/>
      <dgm:spPr/>
    </dgm:pt>
    <dgm:pt modelId="{30DF8137-83C9-45AC-B5DD-CE86AB02121C}" type="pres">
      <dgm:prSet presAssocID="{A9E7CBBD-8A41-4FCD-BB6B-30938E8ECE82}" presName="hierChild5" presStyleCnt="0"/>
      <dgm:spPr/>
    </dgm:pt>
    <dgm:pt modelId="{B8265CE2-5E13-4034-8C0A-EEB814321630}" type="pres">
      <dgm:prSet presAssocID="{556F80C6-73ED-478C-8CD4-2AB09A9F61F7}" presName="hierChild3" presStyleCnt="0"/>
      <dgm:spPr/>
    </dgm:pt>
    <dgm:pt modelId="{CC6BDFB2-E296-42CE-A3AC-ED6AC5F807A6}" type="pres">
      <dgm:prSet presAssocID="{57B508E1-12A0-4261-B27F-270D09F1BD64}" presName="Name111" presStyleLbl="parChTrans1D2" presStyleIdx="5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106844" y="0"/>
              </a:moveTo>
              <a:lnTo>
                <a:pt x="106844" y="468080"/>
              </a:lnTo>
              <a:lnTo>
                <a:pt x="0" y="46808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9F12B306-ACC1-4D82-96FA-DEAA4548E795}" type="pres">
      <dgm:prSet presAssocID="{E47CE470-E0AE-460F-82C0-41F3078E8C84}" presName="hierRoot3" presStyleCnt="0">
        <dgm:presLayoutVars>
          <dgm:hierBranch val="init"/>
        </dgm:presLayoutVars>
      </dgm:prSet>
      <dgm:spPr/>
    </dgm:pt>
    <dgm:pt modelId="{78BAAE0B-0567-4AD5-A77C-5322D48A4594}" type="pres">
      <dgm:prSet presAssocID="{E47CE470-E0AE-460F-82C0-41F3078E8C84}" presName="rootComposite3" presStyleCnt="0"/>
      <dgm:spPr/>
    </dgm:pt>
    <dgm:pt modelId="{CEB508ED-F3E0-48A6-91EA-279D28F78E61}" type="pres">
      <dgm:prSet presAssocID="{E47CE470-E0AE-460F-82C0-41F3078E8C84}" presName="rootText3" presStyleLbl="asst1" presStyleIdx="0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5945D9E8-D3A5-45B2-B555-BD7C4BCEC2AC}" type="pres">
      <dgm:prSet presAssocID="{E47CE470-E0AE-460F-82C0-41F3078E8C84}" presName="rootConnector3" presStyleLbl="asst1" presStyleIdx="0" presStyleCnt="2"/>
      <dgm:spPr/>
      <dgm:t>
        <a:bodyPr/>
        <a:lstStyle/>
        <a:p>
          <a:endParaRPr lang="en-US"/>
        </a:p>
      </dgm:t>
    </dgm:pt>
    <dgm:pt modelId="{211AFBC3-EF37-4603-960C-1AB8287649F5}" type="pres">
      <dgm:prSet presAssocID="{E47CE470-E0AE-460F-82C0-41F3078E8C84}" presName="hierChild6" presStyleCnt="0"/>
      <dgm:spPr/>
    </dgm:pt>
    <dgm:pt modelId="{76971261-57C0-425B-B027-61CC5CF68E73}" type="pres">
      <dgm:prSet presAssocID="{E47CE470-E0AE-460F-82C0-41F3078E8C84}" presName="hierChild7" presStyleCnt="0"/>
      <dgm:spPr/>
    </dgm:pt>
    <dgm:pt modelId="{C1E50C3C-BC32-4F55-87F5-B161F4857A51}" type="pres">
      <dgm:prSet presAssocID="{40361C0D-1AB6-486A-AB6E-43ACBC45E010}" presName="Name111" presStyleLbl="parChTrans1D2" presStyleIdx="6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8080"/>
              </a:lnTo>
              <a:lnTo>
                <a:pt x="106844" y="468080"/>
              </a:lnTo>
            </a:path>
          </a:pathLst>
        </a:custGeom>
      </dgm:spPr>
      <dgm:t>
        <a:bodyPr/>
        <a:lstStyle/>
        <a:p>
          <a:endParaRPr lang="lv-LV"/>
        </a:p>
      </dgm:t>
    </dgm:pt>
    <dgm:pt modelId="{81E5704A-B1F3-4AA2-8D09-2AD0A6F14058}" type="pres">
      <dgm:prSet presAssocID="{79335E3F-3EDA-470C-8926-76D3B8937339}" presName="hierRoot3" presStyleCnt="0">
        <dgm:presLayoutVars>
          <dgm:hierBranch val="init"/>
        </dgm:presLayoutVars>
      </dgm:prSet>
      <dgm:spPr/>
    </dgm:pt>
    <dgm:pt modelId="{4C29CA1D-1814-47D3-85D1-C3AFC0DF4F39}" type="pres">
      <dgm:prSet presAssocID="{79335E3F-3EDA-470C-8926-76D3B8937339}" presName="rootComposite3" presStyleCnt="0"/>
      <dgm:spPr/>
    </dgm:pt>
    <dgm:pt modelId="{7FE11D15-2BBE-4B7C-958D-758EA90F6F62}" type="pres">
      <dgm:prSet presAssocID="{79335E3F-3EDA-470C-8926-76D3B8937339}" presName="rootText3" presStyleLbl="asst1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B6F80591-88D3-4F95-8A65-757210D6936A}" type="pres">
      <dgm:prSet presAssocID="{79335E3F-3EDA-470C-8926-76D3B8937339}" presName="rootConnector3" presStyleLbl="asst1" presStyleIdx="1" presStyleCnt="2"/>
      <dgm:spPr/>
      <dgm:t>
        <a:bodyPr/>
        <a:lstStyle/>
        <a:p>
          <a:endParaRPr lang="en-US"/>
        </a:p>
      </dgm:t>
    </dgm:pt>
    <dgm:pt modelId="{5787E969-4EC5-4E74-B7BE-9C42991DEE76}" type="pres">
      <dgm:prSet presAssocID="{79335E3F-3EDA-470C-8926-76D3B8937339}" presName="hierChild6" presStyleCnt="0"/>
      <dgm:spPr/>
    </dgm:pt>
    <dgm:pt modelId="{3A7B406A-851F-48F1-9801-C720A551F5F9}" type="pres">
      <dgm:prSet presAssocID="{79335E3F-3EDA-470C-8926-76D3B8937339}" presName="hierChild7" presStyleCnt="0"/>
      <dgm:spPr/>
    </dgm:pt>
  </dgm:ptLst>
  <dgm:cxnLst>
    <dgm:cxn modelId="{7D760521-9126-4157-BE2F-35A3A5E2E999}" type="presOf" srcId="{E47CE470-E0AE-460F-82C0-41F3078E8C84}" destId="{CEB508ED-F3E0-48A6-91EA-279D28F78E61}" srcOrd="0" destOrd="0" presId="urn:microsoft.com/office/officeart/2005/8/layout/orgChart1"/>
    <dgm:cxn modelId="{35226861-7895-4A2A-B15A-0248931B3F8E}" type="presOf" srcId="{57B508E1-12A0-4261-B27F-270D09F1BD64}" destId="{CC6BDFB2-E296-42CE-A3AC-ED6AC5F807A6}" srcOrd="0" destOrd="0" presId="urn:microsoft.com/office/officeart/2005/8/layout/orgChart1"/>
    <dgm:cxn modelId="{B93AE9FB-61A3-47F3-AF92-32BC1D23EDD1}" srcId="{556F80C6-73ED-478C-8CD4-2AB09A9F61F7}" destId="{30F429FA-C805-4F08-B44F-A3BFBB32230A}" srcOrd="4" destOrd="0" parTransId="{19357203-F95C-401E-9B5A-05889FB04F3C}" sibTransId="{45780434-7842-495D-AC58-FE23F6EFF5E2}"/>
    <dgm:cxn modelId="{7F40265E-1A08-42EB-A534-22069006D3EF}" srcId="{556F80C6-73ED-478C-8CD4-2AB09A9F61F7}" destId="{79335E3F-3EDA-470C-8926-76D3B8937339}" srcOrd="1" destOrd="0" parTransId="{40361C0D-1AB6-486A-AB6E-43ACBC45E010}" sibTransId="{1FCA2A12-D6B5-4F91-8168-9DA5165ABC11}"/>
    <dgm:cxn modelId="{DBE3076D-25EC-49BE-A12D-2BE4419FEC20}" type="presOf" srcId="{3EA4CC87-212F-4681-AE08-118590DBD728}" destId="{C31B2834-CF04-4F01-B30F-51E286ED7EB2}" srcOrd="0" destOrd="0" presId="urn:microsoft.com/office/officeart/2005/8/layout/orgChart1"/>
    <dgm:cxn modelId="{184DB194-38AE-4D70-8354-E1B5660A7FE7}" type="presOf" srcId="{04BDA16E-93BE-49D6-9564-50E3F0D946A0}" destId="{0420B8B6-7920-4D51-B3E1-30AAC0DCFA06}" srcOrd="1" destOrd="0" presId="urn:microsoft.com/office/officeart/2005/8/layout/orgChart1"/>
    <dgm:cxn modelId="{37DE718A-D8E7-4A08-A5BF-5E828C448223}" srcId="{18E7860F-2E41-469C-82B3-6B0FBF075DC7}" destId="{556F80C6-73ED-478C-8CD4-2AB09A9F61F7}" srcOrd="0" destOrd="0" parTransId="{060A1105-6AC1-48F0-A014-74136110C650}" sibTransId="{39A10F6E-9485-4B5F-B7F7-7E899377DE75}"/>
    <dgm:cxn modelId="{EB0899A9-52EE-43E2-A887-A0F45C8694B7}" type="presOf" srcId="{79335E3F-3EDA-470C-8926-76D3B8937339}" destId="{B6F80591-88D3-4F95-8A65-757210D6936A}" srcOrd="1" destOrd="0" presId="urn:microsoft.com/office/officeart/2005/8/layout/orgChart1"/>
    <dgm:cxn modelId="{F1420505-1567-46FA-AA2E-32CA635E4D14}" srcId="{556F80C6-73ED-478C-8CD4-2AB09A9F61F7}" destId="{3EA4CC87-212F-4681-AE08-118590DBD728}" srcOrd="3" destOrd="0" parTransId="{DD91F30C-2CE9-4664-BF66-86EB5DBF9D16}" sibTransId="{7472C01B-24CA-424D-89BB-DB8A67971783}"/>
    <dgm:cxn modelId="{4386D20C-319D-4FF0-A4CF-29CF58FC69D8}" type="presOf" srcId="{79335E3F-3EDA-470C-8926-76D3B8937339}" destId="{7FE11D15-2BBE-4B7C-958D-758EA90F6F62}" srcOrd="0" destOrd="0" presId="urn:microsoft.com/office/officeart/2005/8/layout/orgChart1"/>
    <dgm:cxn modelId="{9F23E7EC-8ABA-4515-8B5F-D7FF2C32F5B7}" srcId="{556F80C6-73ED-478C-8CD4-2AB09A9F61F7}" destId="{E47CE470-E0AE-460F-82C0-41F3078E8C84}" srcOrd="0" destOrd="0" parTransId="{57B508E1-12A0-4261-B27F-270D09F1BD64}" sibTransId="{31C77DAD-FFEB-4D6F-B05E-738F56C7282F}"/>
    <dgm:cxn modelId="{64EF3B5D-2A6D-42A1-9984-0A86C232AEEA}" srcId="{556F80C6-73ED-478C-8CD4-2AB09A9F61F7}" destId="{08A70684-50A0-4DE9-8110-ADB8B0CEC9C7}" srcOrd="2" destOrd="0" parTransId="{0EB5F5D5-C0EE-4BFB-8133-4898247E0642}" sibTransId="{96ED6B5D-DA6E-4FB0-954D-99C54BAEACA1}"/>
    <dgm:cxn modelId="{6418E61B-D724-42BC-AFF4-77A426922DE3}" type="presOf" srcId="{08A70684-50A0-4DE9-8110-ADB8B0CEC9C7}" destId="{1E4F59C5-8606-473F-93A1-84C57162D438}" srcOrd="0" destOrd="0" presId="urn:microsoft.com/office/officeart/2005/8/layout/orgChart1"/>
    <dgm:cxn modelId="{C3534FCA-3044-4CFC-8FE1-3DDB4AF46ADF}" type="presOf" srcId="{19357203-F95C-401E-9B5A-05889FB04F3C}" destId="{0AA337FD-20C4-485E-BBBC-D324BB9A7B70}" srcOrd="0" destOrd="0" presId="urn:microsoft.com/office/officeart/2005/8/layout/orgChart1"/>
    <dgm:cxn modelId="{9FC7828C-7DA2-45D1-B670-01664088030B}" type="presOf" srcId="{FD85C146-8CF6-40D2-8550-36ED1AAB5958}" destId="{0A1CBB64-3F61-4D7F-9C13-150188243D5A}" srcOrd="0" destOrd="0" presId="urn:microsoft.com/office/officeart/2005/8/layout/orgChart1"/>
    <dgm:cxn modelId="{F174AE4C-CE0D-420E-9123-82AA2EF2A886}" srcId="{556F80C6-73ED-478C-8CD4-2AB09A9F61F7}" destId="{04BDA16E-93BE-49D6-9564-50E3F0D946A0}" srcOrd="5" destOrd="0" parTransId="{893F787B-07EF-49AA-8605-F4F9FF8175E7}" sibTransId="{08CFE9E9-56FE-4E64-B92D-6BF9B1FA7235}"/>
    <dgm:cxn modelId="{430E086C-B792-4135-85DE-961BE6CEFE39}" srcId="{556F80C6-73ED-478C-8CD4-2AB09A9F61F7}" destId="{A9E7CBBD-8A41-4FCD-BB6B-30938E8ECE82}" srcOrd="6" destOrd="0" parTransId="{FD85C146-8CF6-40D2-8550-36ED1AAB5958}" sibTransId="{0F83027C-7CC3-47A3-A60C-696B8C6C4387}"/>
    <dgm:cxn modelId="{7894E602-1185-4D1B-8BC9-65B848EC8E91}" type="presOf" srcId="{40361C0D-1AB6-486A-AB6E-43ACBC45E010}" destId="{C1E50C3C-BC32-4F55-87F5-B161F4857A51}" srcOrd="0" destOrd="0" presId="urn:microsoft.com/office/officeart/2005/8/layout/orgChart1"/>
    <dgm:cxn modelId="{87389023-250A-48A1-9C09-9A2A2E44A59D}" type="presOf" srcId="{08A70684-50A0-4DE9-8110-ADB8B0CEC9C7}" destId="{A70326B0-1B7D-42B2-B624-C9648ED9AA4C}" srcOrd="1" destOrd="0" presId="urn:microsoft.com/office/officeart/2005/8/layout/orgChart1"/>
    <dgm:cxn modelId="{1A96503F-4087-4172-AF3B-051604591FBC}" type="presOf" srcId="{A9E7CBBD-8A41-4FCD-BB6B-30938E8ECE82}" destId="{8AFF244C-A6B0-4220-A043-D9069E5E3485}" srcOrd="1" destOrd="0" presId="urn:microsoft.com/office/officeart/2005/8/layout/orgChart1"/>
    <dgm:cxn modelId="{E65C85DF-AB1F-41FD-9213-DBC3FD10AB12}" type="presOf" srcId="{A9E7CBBD-8A41-4FCD-BB6B-30938E8ECE82}" destId="{1B4BB3DD-8D53-4CBC-94DB-6675A23E1A9E}" srcOrd="0" destOrd="0" presId="urn:microsoft.com/office/officeart/2005/8/layout/orgChart1"/>
    <dgm:cxn modelId="{92CBC616-7DC4-43C8-B3E6-5AC2A9227434}" type="presOf" srcId="{3EA4CC87-212F-4681-AE08-118590DBD728}" destId="{5ABB448A-9E44-4E87-AA00-441134A5880B}" srcOrd="1" destOrd="0" presId="urn:microsoft.com/office/officeart/2005/8/layout/orgChart1"/>
    <dgm:cxn modelId="{752F3ACB-61D5-46E1-AE6D-514436BD12AB}" type="presOf" srcId="{DD91F30C-2CE9-4664-BF66-86EB5DBF9D16}" destId="{E8A52CDF-EFD2-4D0F-A63A-F5EC42BED3E5}" srcOrd="0" destOrd="0" presId="urn:microsoft.com/office/officeart/2005/8/layout/orgChart1"/>
    <dgm:cxn modelId="{E4543EB9-CB33-4DA5-83FE-B2A41F2635DB}" type="presOf" srcId="{893F787B-07EF-49AA-8605-F4F9FF8175E7}" destId="{E5A42F6E-E0C0-441F-BBA9-ED2F0FF7BCB6}" srcOrd="0" destOrd="0" presId="urn:microsoft.com/office/officeart/2005/8/layout/orgChart1"/>
    <dgm:cxn modelId="{3223449A-50D9-47C5-8E4A-4F2176DFAD65}" type="presOf" srcId="{556F80C6-73ED-478C-8CD4-2AB09A9F61F7}" destId="{78533363-47B3-47AF-8E3B-0A3F5EB7F0A9}" srcOrd="0" destOrd="0" presId="urn:microsoft.com/office/officeart/2005/8/layout/orgChart1"/>
    <dgm:cxn modelId="{C41E2858-F1E6-4B6A-BF08-FEE26AD9BFB2}" type="presOf" srcId="{30F429FA-C805-4F08-B44F-A3BFBB32230A}" destId="{4944D109-89FF-4D77-9E9E-3398419F31B5}" srcOrd="1" destOrd="0" presId="urn:microsoft.com/office/officeart/2005/8/layout/orgChart1"/>
    <dgm:cxn modelId="{5EE9013B-D2E5-43D7-AA32-DFF782DDC046}" type="presOf" srcId="{556F80C6-73ED-478C-8CD4-2AB09A9F61F7}" destId="{3183C904-07D8-4B50-B9C0-B89D6E24EE21}" srcOrd="1" destOrd="0" presId="urn:microsoft.com/office/officeart/2005/8/layout/orgChart1"/>
    <dgm:cxn modelId="{A6E2A5D4-AC6E-4DE2-A087-6F6D09413FEE}" type="presOf" srcId="{0EB5F5D5-C0EE-4BFB-8133-4898247E0642}" destId="{5685E9EF-3B0C-453F-B42D-D072ACEA4CE1}" srcOrd="0" destOrd="0" presId="urn:microsoft.com/office/officeart/2005/8/layout/orgChart1"/>
    <dgm:cxn modelId="{AEF01FA3-72BE-49F9-BDC3-3AAD0B6D5F75}" type="presOf" srcId="{04BDA16E-93BE-49D6-9564-50E3F0D946A0}" destId="{625A7DD4-C6EC-4C49-9CF5-5EA946F791CA}" srcOrd="0" destOrd="0" presId="urn:microsoft.com/office/officeart/2005/8/layout/orgChart1"/>
    <dgm:cxn modelId="{2C608CED-7B64-4628-AB9D-DF7DEAA0DDC8}" type="presOf" srcId="{E47CE470-E0AE-460F-82C0-41F3078E8C84}" destId="{5945D9E8-D3A5-45B2-B555-BD7C4BCEC2AC}" srcOrd="1" destOrd="0" presId="urn:microsoft.com/office/officeart/2005/8/layout/orgChart1"/>
    <dgm:cxn modelId="{4EE5A62A-10E1-431F-95E6-FF7DD07E5D8A}" type="presOf" srcId="{18E7860F-2E41-469C-82B3-6B0FBF075DC7}" destId="{62C57F8A-D2F2-4BC4-9F18-D5A5A5580460}" srcOrd="0" destOrd="0" presId="urn:microsoft.com/office/officeart/2005/8/layout/orgChart1"/>
    <dgm:cxn modelId="{2B828560-E3FD-4F27-94B2-49FAA4C29C14}" type="presOf" srcId="{30F429FA-C805-4F08-B44F-A3BFBB32230A}" destId="{78ECCF50-D264-4F77-A6CE-895891BD9871}" srcOrd="0" destOrd="0" presId="urn:microsoft.com/office/officeart/2005/8/layout/orgChart1"/>
    <dgm:cxn modelId="{B5A050F1-05BB-496E-BD73-B844954B7F31}" type="presParOf" srcId="{62C57F8A-D2F2-4BC4-9F18-D5A5A5580460}" destId="{4B6A5682-56DC-4BE5-8B5C-5C5781CB2A10}" srcOrd="0" destOrd="0" presId="urn:microsoft.com/office/officeart/2005/8/layout/orgChart1"/>
    <dgm:cxn modelId="{BF7F1A3B-32DC-4C44-9F2F-4FEDD33346D3}" type="presParOf" srcId="{4B6A5682-56DC-4BE5-8B5C-5C5781CB2A10}" destId="{2D5A0C80-16D3-471B-8E34-48491B11D31C}" srcOrd="0" destOrd="0" presId="urn:microsoft.com/office/officeart/2005/8/layout/orgChart1"/>
    <dgm:cxn modelId="{09023001-6F25-4474-BFC0-050933AB7DE3}" type="presParOf" srcId="{2D5A0C80-16D3-471B-8E34-48491B11D31C}" destId="{78533363-47B3-47AF-8E3B-0A3F5EB7F0A9}" srcOrd="0" destOrd="0" presId="urn:microsoft.com/office/officeart/2005/8/layout/orgChart1"/>
    <dgm:cxn modelId="{0E8AF010-2A49-4016-B924-02A0A728AD63}" type="presParOf" srcId="{2D5A0C80-16D3-471B-8E34-48491B11D31C}" destId="{3183C904-07D8-4B50-B9C0-B89D6E24EE21}" srcOrd="1" destOrd="0" presId="urn:microsoft.com/office/officeart/2005/8/layout/orgChart1"/>
    <dgm:cxn modelId="{9D608EF6-99B5-43CC-80FE-39BBEC478AB0}" type="presParOf" srcId="{4B6A5682-56DC-4BE5-8B5C-5C5781CB2A10}" destId="{89D78680-367A-46F5-98AA-A083A6B8233B}" srcOrd="1" destOrd="0" presId="urn:microsoft.com/office/officeart/2005/8/layout/orgChart1"/>
    <dgm:cxn modelId="{B351ECB1-C579-4DF4-BF1E-EFD3CF3182E5}" type="presParOf" srcId="{89D78680-367A-46F5-98AA-A083A6B8233B}" destId="{5685E9EF-3B0C-453F-B42D-D072ACEA4CE1}" srcOrd="0" destOrd="0" presId="urn:microsoft.com/office/officeart/2005/8/layout/orgChart1"/>
    <dgm:cxn modelId="{8D806B21-ED86-4FEB-80FF-CCEAEA0929CE}" type="presParOf" srcId="{89D78680-367A-46F5-98AA-A083A6B8233B}" destId="{CBBC6D83-40EB-4DE6-B240-9B20DBDA6964}" srcOrd="1" destOrd="0" presId="urn:microsoft.com/office/officeart/2005/8/layout/orgChart1"/>
    <dgm:cxn modelId="{C3CB4B6C-469B-4D35-9E29-452C4075512D}" type="presParOf" srcId="{CBBC6D83-40EB-4DE6-B240-9B20DBDA6964}" destId="{010A8A46-DCCE-4D74-8311-A452719F62B2}" srcOrd="0" destOrd="0" presId="urn:microsoft.com/office/officeart/2005/8/layout/orgChart1"/>
    <dgm:cxn modelId="{2F694AF3-6F1B-4CC0-A1E4-585B1B1D09BC}" type="presParOf" srcId="{010A8A46-DCCE-4D74-8311-A452719F62B2}" destId="{1E4F59C5-8606-473F-93A1-84C57162D438}" srcOrd="0" destOrd="0" presId="urn:microsoft.com/office/officeart/2005/8/layout/orgChart1"/>
    <dgm:cxn modelId="{77ABC2A9-9A17-48F7-8B9E-2C2D17C8189D}" type="presParOf" srcId="{010A8A46-DCCE-4D74-8311-A452719F62B2}" destId="{A70326B0-1B7D-42B2-B624-C9648ED9AA4C}" srcOrd="1" destOrd="0" presId="urn:microsoft.com/office/officeart/2005/8/layout/orgChart1"/>
    <dgm:cxn modelId="{1E307066-B8EA-45B8-9EBB-D20609EC0470}" type="presParOf" srcId="{CBBC6D83-40EB-4DE6-B240-9B20DBDA6964}" destId="{2F9FFAB3-875E-4E20-A8BE-E7C75E2BA7BF}" srcOrd="1" destOrd="0" presId="urn:microsoft.com/office/officeart/2005/8/layout/orgChart1"/>
    <dgm:cxn modelId="{66E87CCF-8103-4DAE-92DC-2445A5F96485}" type="presParOf" srcId="{CBBC6D83-40EB-4DE6-B240-9B20DBDA6964}" destId="{7BFC1AA3-B9B4-4092-8FDE-D622DCC34D29}" srcOrd="2" destOrd="0" presId="urn:microsoft.com/office/officeart/2005/8/layout/orgChart1"/>
    <dgm:cxn modelId="{BC5185DE-9F4B-4F22-8211-C4CBF09F03EB}" type="presParOf" srcId="{89D78680-367A-46F5-98AA-A083A6B8233B}" destId="{E8A52CDF-EFD2-4D0F-A63A-F5EC42BED3E5}" srcOrd="2" destOrd="0" presId="urn:microsoft.com/office/officeart/2005/8/layout/orgChart1"/>
    <dgm:cxn modelId="{796C61C8-734D-46CF-AEF8-D79AE6649D11}" type="presParOf" srcId="{89D78680-367A-46F5-98AA-A083A6B8233B}" destId="{6FC4D630-1988-4547-8887-5E126D2B5378}" srcOrd="3" destOrd="0" presId="urn:microsoft.com/office/officeart/2005/8/layout/orgChart1"/>
    <dgm:cxn modelId="{FF8D3EC9-EC5C-4ABB-98CD-5B303F8CCFAC}" type="presParOf" srcId="{6FC4D630-1988-4547-8887-5E126D2B5378}" destId="{5FE72AF6-0ED5-4020-A5F3-2976D88ABB79}" srcOrd="0" destOrd="0" presId="urn:microsoft.com/office/officeart/2005/8/layout/orgChart1"/>
    <dgm:cxn modelId="{5DD7BCCA-4A3F-4866-8BE4-B7A2D64550A8}" type="presParOf" srcId="{5FE72AF6-0ED5-4020-A5F3-2976D88ABB79}" destId="{C31B2834-CF04-4F01-B30F-51E286ED7EB2}" srcOrd="0" destOrd="0" presId="urn:microsoft.com/office/officeart/2005/8/layout/orgChart1"/>
    <dgm:cxn modelId="{5B04C28E-5456-406B-B55D-348D65256D34}" type="presParOf" srcId="{5FE72AF6-0ED5-4020-A5F3-2976D88ABB79}" destId="{5ABB448A-9E44-4E87-AA00-441134A5880B}" srcOrd="1" destOrd="0" presId="urn:microsoft.com/office/officeart/2005/8/layout/orgChart1"/>
    <dgm:cxn modelId="{7FD3AD2B-F2E5-4445-BC86-E54E6665C135}" type="presParOf" srcId="{6FC4D630-1988-4547-8887-5E126D2B5378}" destId="{6B7EA278-615E-4C00-AEE3-F80442E8B7CC}" srcOrd="1" destOrd="0" presId="urn:microsoft.com/office/officeart/2005/8/layout/orgChart1"/>
    <dgm:cxn modelId="{0EFA526E-C2CE-4D8B-B0C7-3CC766887AEE}" type="presParOf" srcId="{6FC4D630-1988-4547-8887-5E126D2B5378}" destId="{392778E9-A673-4630-87D9-0A305E285040}" srcOrd="2" destOrd="0" presId="urn:microsoft.com/office/officeart/2005/8/layout/orgChart1"/>
    <dgm:cxn modelId="{2E2A9163-0222-475E-8774-7D479B647F98}" type="presParOf" srcId="{89D78680-367A-46F5-98AA-A083A6B8233B}" destId="{0AA337FD-20C4-485E-BBBC-D324BB9A7B70}" srcOrd="4" destOrd="0" presId="urn:microsoft.com/office/officeart/2005/8/layout/orgChart1"/>
    <dgm:cxn modelId="{F06DECA0-B940-4B27-A70F-AE5648A14CAF}" type="presParOf" srcId="{89D78680-367A-46F5-98AA-A083A6B8233B}" destId="{62C01798-22E1-4F49-9B84-2D3D47F24D5A}" srcOrd="5" destOrd="0" presId="urn:microsoft.com/office/officeart/2005/8/layout/orgChart1"/>
    <dgm:cxn modelId="{6CA876BB-A82F-4904-8368-83C50CCD6C5F}" type="presParOf" srcId="{62C01798-22E1-4F49-9B84-2D3D47F24D5A}" destId="{AC710511-D77E-4C64-A4CE-0B85050477CB}" srcOrd="0" destOrd="0" presId="urn:microsoft.com/office/officeart/2005/8/layout/orgChart1"/>
    <dgm:cxn modelId="{ABB09C5B-619F-4D16-9DAA-A62ABCBE4304}" type="presParOf" srcId="{AC710511-D77E-4C64-A4CE-0B85050477CB}" destId="{78ECCF50-D264-4F77-A6CE-895891BD9871}" srcOrd="0" destOrd="0" presId="urn:microsoft.com/office/officeart/2005/8/layout/orgChart1"/>
    <dgm:cxn modelId="{16FE0B9F-ABFA-4A98-880B-64FC9F03E3B2}" type="presParOf" srcId="{AC710511-D77E-4C64-A4CE-0B85050477CB}" destId="{4944D109-89FF-4D77-9E9E-3398419F31B5}" srcOrd="1" destOrd="0" presId="urn:microsoft.com/office/officeart/2005/8/layout/orgChart1"/>
    <dgm:cxn modelId="{B0FBA00A-1937-4031-AE95-6798C33E2F66}" type="presParOf" srcId="{62C01798-22E1-4F49-9B84-2D3D47F24D5A}" destId="{A361CC9A-0C19-4289-A31B-3CBB3EF94021}" srcOrd="1" destOrd="0" presId="urn:microsoft.com/office/officeart/2005/8/layout/orgChart1"/>
    <dgm:cxn modelId="{1FDAA101-A1C5-4F34-A4DB-3985F49F94F5}" type="presParOf" srcId="{62C01798-22E1-4F49-9B84-2D3D47F24D5A}" destId="{11B98961-243E-46A0-A420-32B05EC09390}" srcOrd="2" destOrd="0" presId="urn:microsoft.com/office/officeart/2005/8/layout/orgChart1"/>
    <dgm:cxn modelId="{1B910777-54CE-4C59-A480-DF04D8A7374C}" type="presParOf" srcId="{89D78680-367A-46F5-98AA-A083A6B8233B}" destId="{E5A42F6E-E0C0-441F-BBA9-ED2F0FF7BCB6}" srcOrd="6" destOrd="0" presId="urn:microsoft.com/office/officeart/2005/8/layout/orgChart1"/>
    <dgm:cxn modelId="{037CF4C6-3493-4E76-8181-FE249A687CF6}" type="presParOf" srcId="{89D78680-367A-46F5-98AA-A083A6B8233B}" destId="{2C64A378-1C3B-497A-B50F-7CBF6AC2AFC0}" srcOrd="7" destOrd="0" presId="urn:microsoft.com/office/officeart/2005/8/layout/orgChart1"/>
    <dgm:cxn modelId="{C155FD37-54CF-4CCF-9992-0E4A6B2E8997}" type="presParOf" srcId="{2C64A378-1C3B-497A-B50F-7CBF6AC2AFC0}" destId="{B6DD1BB7-DEA0-497B-B431-02E41A0B9FC6}" srcOrd="0" destOrd="0" presId="urn:microsoft.com/office/officeart/2005/8/layout/orgChart1"/>
    <dgm:cxn modelId="{C695B6E2-75C6-4DCD-9ED2-1C6BB00D60E7}" type="presParOf" srcId="{B6DD1BB7-DEA0-497B-B431-02E41A0B9FC6}" destId="{625A7DD4-C6EC-4C49-9CF5-5EA946F791CA}" srcOrd="0" destOrd="0" presId="urn:microsoft.com/office/officeart/2005/8/layout/orgChart1"/>
    <dgm:cxn modelId="{EE3EAF64-F3EB-44A5-93AA-668ED16E9952}" type="presParOf" srcId="{B6DD1BB7-DEA0-497B-B431-02E41A0B9FC6}" destId="{0420B8B6-7920-4D51-B3E1-30AAC0DCFA06}" srcOrd="1" destOrd="0" presId="urn:microsoft.com/office/officeart/2005/8/layout/orgChart1"/>
    <dgm:cxn modelId="{6E94AA9F-EB5D-4F07-BD02-BE212DC0D56D}" type="presParOf" srcId="{2C64A378-1C3B-497A-B50F-7CBF6AC2AFC0}" destId="{1BE62096-2541-4D3F-A5EA-E1C8269C014B}" srcOrd="1" destOrd="0" presId="urn:microsoft.com/office/officeart/2005/8/layout/orgChart1"/>
    <dgm:cxn modelId="{08B5498A-8D72-43E0-888E-4A4755C84B41}" type="presParOf" srcId="{2C64A378-1C3B-497A-B50F-7CBF6AC2AFC0}" destId="{B1CEA706-205A-4AEE-A6A1-CD29F207E19B}" srcOrd="2" destOrd="0" presId="urn:microsoft.com/office/officeart/2005/8/layout/orgChart1"/>
    <dgm:cxn modelId="{C348D949-05AA-4536-B1E2-48E10D01E39A}" type="presParOf" srcId="{89D78680-367A-46F5-98AA-A083A6B8233B}" destId="{0A1CBB64-3F61-4D7F-9C13-150188243D5A}" srcOrd="8" destOrd="0" presId="urn:microsoft.com/office/officeart/2005/8/layout/orgChart1"/>
    <dgm:cxn modelId="{E4605290-8B85-4F06-89F5-FDF54AE05086}" type="presParOf" srcId="{89D78680-367A-46F5-98AA-A083A6B8233B}" destId="{0655160A-38ED-4825-A75C-F41DF53CEE20}" srcOrd="9" destOrd="0" presId="urn:microsoft.com/office/officeart/2005/8/layout/orgChart1"/>
    <dgm:cxn modelId="{DC5CCD16-56F3-40C8-9FD9-D9EE8398F822}" type="presParOf" srcId="{0655160A-38ED-4825-A75C-F41DF53CEE20}" destId="{E851439E-327E-4387-9BFB-2CD07364F45B}" srcOrd="0" destOrd="0" presId="urn:microsoft.com/office/officeart/2005/8/layout/orgChart1"/>
    <dgm:cxn modelId="{E262FD8A-E7F8-4875-BC2C-EB97FAC3C456}" type="presParOf" srcId="{E851439E-327E-4387-9BFB-2CD07364F45B}" destId="{1B4BB3DD-8D53-4CBC-94DB-6675A23E1A9E}" srcOrd="0" destOrd="0" presId="urn:microsoft.com/office/officeart/2005/8/layout/orgChart1"/>
    <dgm:cxn modelId="{66A7D008-82EA-4087-BA01-6B79A844B5A8}" type="presParOf" srcId="{E851439E-327E-4387-9BFB-2CD07364F45B}" destId="{8AFF244C-A6B0-4220-A043-D9069E5E3485}" srcOrd="1" destOrd="0" presId="urn:microsoft.com/office/officeart/2005/8/layout/orgChart1"/>
    <dgm:cxn modelId="{0B3B06C3-694F-42D8-B3E8-588BD387C1F7}" type="presParOf" srcId="{0655160A-38ED-4825-A75C-F41DF53CEE20}" destId="{6374F5CD-43E8-4D86-B04B-5DD0EA7500C5}" srcOrd="1" destOrd="0" presId="urn:microsoft.com/office/officeart/2005/8/layout/orgChart1"/>
    <dgm:cxn modelId="{7C8CE8EB-6CA1-4AC6-B69E-70488EC665CC}" type="presParOf" srcId="{0655160A-38ED-4825-A75C-F41DF53CEE20}" destId="{30DF8137-83C9-45AC-B5DD-CE86AB02121C}" srcOrd="2" destOrd="0" presId="urn:microsoft.com/office/officeart/2005/8/layout/orgChart1"/>
    <dgm:cxn modelId="{09537FF4-D9A0-4D72-9B39-7090840A950F}" type="presParOf" srcId="{4B6A5682-56DC-4BE5-8B5C-5C5781CB2A10}" destId="{B8265CE2-5E13-4034-8C0A-EEB814321630}" srcOrd="2" destOrd="0" presId="urn:microsoft.com/office/officeart/2005/8/layout/orgChart1"/>
    <dgm:cxn modelId="{F6A3B996-27E1-49B0-8480-4F5E06BF7B09}" type="presParOf" srcId="{B8265CE2-5E13-4034-8C0A-EEB814321630}" destId="{CC6BDFB2-E296-42CE-A3AC-ED6AC5F807A6}" srcOrd="0" destOrd="0" presId="urn:microsoft.com/office/officeart/2005/8/layout/orgChart1"/>
    <dgm:cxn modelId="{347D247D-1B15-4C49-9A1F-9E7095B4FE1B}" type="presParOf" srcId="{B8265CE2-5E13-4034-8C0A-EEB814321630}" destId="{9F12B306-ACC1-4D82-96FA-DEAA4548E795}" srcOrd="1" destOrd="0" presId="urn:microsoft.com/office/officeart/2005/8/layout/orgChart1"/>
    <dgm:cxn modelId="{E271DBA1-9EFA-480A-B3F3-3A8A858320B2}" type="presParOf" srcId="{9F12B306-ACC1-4D82-96FA-DEAA4548E795}" destId="{78BAAE0B-0567-4AD5-A77C-5322D48A4594}" srcOrd="0" destOrd="0" presId="urn:microsoft.com/office/officeart/2005/8/layout/orgChart1"/>
    <dgm:cxn modelId="{ADA6C3EC-1A1E-4D98-BE3E-D5AB29609E3D}" type="presParOf" srcId="{78BAAE0B-0567-4AD5-A77C-5322D48A4594}" destId="{CEB508ED-F3E0-48A6-91EA-279D28F78E61}" srcOrd="0" destOrd="0" presId="urn:microsoft.com/office/officeart/2005/8/layout/orgChart1"/>
    <dgm:cxn modelId="{0B13E05F-9457-4249-AF68-97AA63CB5663}" type="presParOf" srcId="{78BAAE0B-0567-4AD5-A77C-5322D48A4594}" destId="{5945D9E8-D3A5-45B2-B555-BD7C4BCEC2AC}" srcOrd="1" destOrd="0" presId="urn:microsoft.com/office/officeart/2005/8/layout/orgChart1"/>
    <dgm:cxn modelId="{B269F1B6-9844-4F84-95DD-3005576B3F63}" type="presParOf" srcId="{9F12B306-ACC1-4D82-96FA-DEAA4548E795}" destId="{211AFBC3-EF37-4603-960C-1AB8287649F5}" srcOrd="1" destOrd="0" presId="urn:microsoft.com/office/officeart/2005/8/layout/orgChart1"/>
    <dgm:cxn modelId="{8189A891-A4E0-4DDC-94D0-B6E1574846D8}" type="presParOf" srcId="{9F12B306-ACC1-4D82-96FA-DEAA4548E795}" destId="{76971261-57C0-425B-B027-61CC5CF68E73}" srcOrd="2" destOrd="0" presId="urn:microsoft.com/office/officeart/2005/8/layout/orgChart1"/>
    <dgm:cxn modelId="{710AFD39-CABE-4C71-B923-A9953A391A19}" type="presParOf" srcId="{B8265CE2-5E13-4034-8C0A-EEB814321630}" destId="{C1E50C3C-BC32-4F55-87F5-B161F4857A51}" srcOrd="2" destOrd="0" presId="urn:microsoft.com/office/officeart/2005/8/layout/orgChart1"/>
    <dgm:cxn modelId="{8ADAA3CE-9C1F-4AEE-9940-1B85FE78B4CB}" type="presParOf" srcId="{B8265CE2-5E13-4034-8C0A-EEB814321630}" destId="{81E5704A-B1F3-4AA2-8D09-2AD0A6F14058}" srcOrd="3" destOrd="0" presId="urn:microsoft.com/office/officeart/2005/8/layout/orgChart1"/>
    <dgm:cxn modelId="{B377DF54-CEC1-4157-ADBA-B5CF8A1E9AC0}" type="presParOf" srcId="{81E5704A-B1F3-4AA2-8D09-2AD0A6F14058}" destId="{4C29CA1D-1814-47D3-85D1-C3AFC0DF4F39}" srcOrd="0" destOrd="0" presId="urn:microsoft.com/office/officeart/2005/8/layout/orgChart1"/>
    <dgm:cxn modelId="{A78C7A15-1316-4449-BA92-8B4ECBA88075}" type="presParOf" srcId="{4C29CA1D-1814-47D3-85D1-C3AFC0DF4F39}" destId="{7FE11D15-2BBE-4B7C-958D-758EA90F6F62}" srcOrd="0" destOrd="0" presId="urn:microsoft.com/office/officeart/2005/8/layout/orgChart1"/>
    <dgm:cxn modelId="{6B0B6459-6D01-4B6E-B73E-3DE3836EC43B}" type="presParOf" srcId="{4C29CA1D-1814-47D3-85D1-C3AFC0DF4F39}" destId="{B6F80591-88D3-4F95-8A65-757210D6936A}" srcOrd="1" destOrd="0" presId="urn:microsoft.com/office/officeart/2005/8/layout/orgChart1"/>
    <dgm:cxn modelId="{2A76FACF-2CC6-4571-8911-9B759338AE89}" type="presParOf" srcId="{81E5704A-B1F3-4AA2-8D09-2AD0A6F14058}" destId="{5787E969-4EC5-4E74-B7BE-9C42991DEE76}" srcOrd="1" destOrd="0" presId="urn:microsoft.com/office/officeart/2005/8/layout/orgChart1"/>
    <dgm:cxn modelId="{AD1998C9-878D-4A39-B9BA-E196AB47C4F1}" type="presParOf" srcId="{81E5704A-B1F3-4AA2-8D09-2AD0A6F14058}" destId="{3A7B406A-851F-48F1-9801-C720A551F5F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E50C3C-BC32-4F55-87F5-B161F4857A51}">
      <dsp:nvSpPr>
        <dsp:cNvPr id="0" name=""/>
        <dsp:cNvSpPr/>
      </dsp:nvSpPr>
      <dsp:spPr>
        <a:xfrm>
          <a:off x="2971165" y="1470357"/>
          <a:ext cx="106821" cy="467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8080"/>
              </a:lnTo>
              <a:lnTo>
                <a:pt x="106844" y="46808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6BDFB2-E296-42CE-A3AC-ED6AC5F807A6}">
      <dsp:nvSpPr>
        <dsp:cNvPr id="0" name=""/>
        <dsp:cNvSpPr/>
      </dsp:nvSpPr>
      <dsp:spPr>
        <a:xfrm>
          <a:off x="2864343" y="1470357"/>
          <a:ext cx="106821" cy="467980"/>
        </a:xfrm>
        <a:custGeom>
          <a:avLst/>
          <a:gdLst/>
          <a:ahLst/>
          <a:cxnLst/>
          <a:rect l="0" t="0" r="0" b="0"/>
          <a:pathLst>
            <a:path>
              <a:moveTo>
                <a:pt x="106844" y="0"/>
              </a:moveTo>
              <a:lnTo>
                <a:pt x="106844" y="468080"/>
              </a:lnTo>
              <a:lnTo>
                <a:pt x="0" y="46808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1CBB64-3F61-4D7F-9C13-150188243D5A}">
      <dsp:nvSpPr>
        <dsp:cNvPr id="0" name=""/>
        <dsp:cNvSpPr/>
      </dsp:nvSpPr>
      <dsp:spPr>
        <a:xfrm>
          <a:off x="2971165" y="1470357"/>
          <a:ext cx="2461983" cy="9359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9316"/>
              </a:lnTo>
              <a:lnTo>
                <a:pt x="2462509" y="829316"/>
              </a:lnTo>
              <a:lnTo>
                <a:pt x="2462509" y="93616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A42F6E-E0C0-441F-BBA9-ED2F0FF7BCB6}">
      <dsp:nvSpPr>
        <dsp:cNvPr id="0" name=""/>
        <dsp:cNvSpPr/>
      </dsp:nvSpPr>
      <dsp:spPr>
        <a:xfrm>
          <a:off x="2971165" y="1470357"/>
          <a:ext cx="1230991" cy="9359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9316"/>
              </a:lnTo>
              <a:lnTo>
                <a:pt x="1231254" y="829316"/>
              </a:lnTo>
              <a:lnTo>
                <a:pt x="1231254" y="93616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A337FD-20C4-485E-BBBC-D324BB9A7B70}">
      <dsp:nvSpPr>
        <dsp:cNvPr id="0" name=""/>
        <dsp:cNvSpPr/>
      </dsp:nvSpPr>
      <dsp:spPr>
        <a:xfrm>
          <a:off x="2925445" y="1470357"/>
          <a:ext cx="91440" cy="9359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3616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A52CDF-EFD2-4D0F-A63A-F5EC42BED3E5}">
      <dsp:nvSpPr>
        <dsp:cNvPr id="0" name=""/>
        <dsp:cNvSpPr/>
      </dsp:nvSpPr>
      <dsp:spPr>
        <a:xfrm>
          <a:off x="1740173" y="1470357"/>
          <a:ext cx="1230991" cy="935960"/>
        </a:xfrm>
        <a:custGeom>
          <a:avLst/>
          <a:gdLst/>
          <a:ahLst/>
          <a:cxnLst/>
          <a:rect l="0" t="0" r="0" b="0"/>
          <a:pathLst>
            <a:path>
              <a:moveTo>
                <a:pt x="1231254" y="0"/>
              </a:moveTo>
              <a:lnTo>
                <a:pt x="1231254" y="829316"/>
              </a:lnTo>
              <a:lnTo>
                <a:pt x="0" y="829316"/>
              </a:lnTo>
              <a:lnTo>
                <a:pt x="0" y="93616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85E9EF-3B0C-453F-B42D-D072ACEA4CE1}">
      <dsp:nvSpPr>
        <dsp:cNvPr id="0" name=""/>
        <dsp:cNvSpPr/>
      </dsp:nvSpPr>
      <dsp:spPr>
        <a:xfrm>
          <a:off x="509181" y="1470357"/>
          <a:ext cx="2461983" cy="935960"/>
        </a:xfrm>
        <a:custGeom>
          <a:avLst/>
          <a:gdLst/>
          <a:ahLst/>
          <a:cxnLst/>
          <a:rect l="0" t="0" r="0" b="0"/>
          <a:pathLst>
            <a:path>
              <a:moveTo>
                <a:pt x="2462509" y="0"/>
              </a:moveTo>
              <a:lnTo>
                <a:pt x="2462509" y="829316"/>
              </a:lnTo>
              <a:lnTo>
                <a:pt x="0" y="829316"/>
              </a:lnTo>
              <a:lnTo>
                <a:pt x="0" y="93616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533363-47B3-47AF-8E3B-0A3F5EB7F0A9}">
      <dsp:nvSpPr>
        <dsp:cNvPr id="0" name=""/>
        <dsp:cNvSpPr/>
      </dsp:nvSpPr>
      <dsp:spPr>
        <a:xfrm>
          <a:off x="2462490" y="961683"/>
          <a:ext cx="1017348" cy="50867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1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Iestādes vadītājs</a:t>
          </a:r>
          <a:endParaRPr lang="en-US" sz="11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462490" y="961683"/>
        <a:ext cx="1017348" cy="508674"/>
      </dsp:txXfrm>
    </dsp:sp>
    <dsp:sp modelId="{1E4F59C5-8606-473F-93A1-84C57162D438}">
      <dsp:nvSpPr>
        <dsp:cNvPr id="0" name=""/>
        <dsp:cNvSpPr/>
      </dsp:nvSpPr>
      <dsp:spPr>
        <a:xfrm>
          <a:off x="507" y="2406317"/>
          <a:ext cx="1017348" cy="50867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1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IT nodaļa</a:t>
          </a:r>
          <a:endParaRPr lang="en-US" sz="11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07" y="2406317"/>
        <a:ext cx="1017348" cy="508674"/>
      </dsp:txXfrm>
    </dsp:sp>
    <dsp:sp modelId="{C31B2834-CF04-4F01-B30F-51E286ED7EB2}">
      <dsp:nvSpPr>
        <dsp:cNvPr id="0" name=""/>
        <dsp:cNvSpPr/>
      </dsp:nvSpPr>
      <dsp:spPr>
        <a:xfrm>
          <a:off x="1231499" y="2406317"/>
          <a:ext cx="1017348" cy="50867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1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Grāmatvedības nodaļa </a:t>
          </a:r>
          <a:endParaRPr lang="en-US" sz="11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231499" y="2406317"/>
        <a:ext cx="1017348" cy="508674"/>
      </dsp:txXfrm>
    </dsp:sp>
    <dsp:sp modelId="{78ECCF50-D264-4F77-A6CE-895891BD9871}">
      <dsp:nvSpPr>
        <dsp:cNvPr id="0" name=""/>
        <dsp:cNvSpPr/>
      </dsp:nvSpPr>
      <dsp:spPr>
        <a:xfrm>
          <a:off x="2462490" y="2406317"/>
          <a:ext cx="1017348" cy="50867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1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Personālvadības nodaļa</a:t>
          </a:r>
          <a:endParaRPr lang="en-US" sz="11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462490" y="2406317"/>
        <a:ext cx="1017348" cy="508674"/>
      </dsp:txXfrm>
    </dsp:sp>
    <dsp:sp modelId="{625A7DD4-C6EC-4C49-9CF5-5EA946F791CA}">
      <dsp:nvSpPr>
        <dsp:cNvPr id="0" name=""/>
        <dsp:cNvSpPr/>
      </dsp:nvSpPr>
      <dsp:spPr>
        <a:xfrm>
          <a:off x="3693482" y="2406317"/>
          <a:ext cx="1017348" cy="50867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1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Pakalpojumu nodaļa</a:t>
          </a:r>
          <a:endParaRPr lang="en-US" sz="11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693482" y="2406317"/>
        <a:ext cx="1017348" cy="508674"/>
      </dsp:txXfrm>
    </dsp:sp>
    <dsp:sp modelId="{1B4BB3DD-8D53-4CBC-94DB-6675A23E1A9E}">
      <dsp:nvSpPr>
        <dsp:cNvPr id="0" name=""/>
        <dsp:cNvSpPr/>
      </dsp:nvSpPr>
      <dsp:spPr>
        <a:xfrm>
          <a:off x="4924473" y="2406317"/>
          <a:ext cx="1017348" cy="50867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1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Sabiedrisko attiecību nodaļa</a:t>
          </a:r>
          <a:endParaRPr lang="en-US" sz="11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924473" y="2406317"/>
        <a:ext cx="1017348" cy="508674"/>
      </dsp:txXfrm>
    </dsp:sp>
    <dsp:sp modelId="{CEB508ED-F3E0-48A6-91EA-279D28F78E61}">
      <dsp:nvSpPr>
        <dsp:cNvPr id="0" name=""/>
        <dsp:cNvSpPr/>
      </dsp:nvSpPr>
      <dsp:spPr>
        <a:xfrm>
          <a:off x="1846995" y="1684000"/>
          <a:ext cx="1017348" cy="50867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1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Iestādes vadītāja vietnieks</a:t>
          </a:r>
          <a:endParaRPr lang="en-US" sz="11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846995" y="1684000"/>
        <a:ext cx="1017348" cy="508674"/>
      </dsp:txXfrm>
    </dsp:sp>
    <dsp:sp modelId="{7FE11D15-2BBE-4B7C-958D-758EA90F6F62}">
      <dsp:nvSpPr>
        <dsp:cNvPr id="0" name=""/>
        <dsp:cNvSpPr/>
      </dsp:nvSpPr>
      <dsp:spPr>
        <a:xfrm>
          <a:off x="3077986" y="1684000"/>
          <a:ext cx="1017348" cy="50867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1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Iekšējais auditors</a:t>
          </a:r>
          <a:endParaRPr lang="en-US" sz="11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077986" y="1684000"/>
        <a:ext cx="1017348" cy="5086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D7A1-C9FD-463F-AA8A-B2950BEC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Informācijas resursu klasifikācijas kārtība</vt:lpstr>
    </vt:vector>
  </TitlesOfParts>
  <Company>LUMII</Company>
  <LinksUpToDate>false</LinksUpToDate>
  <CharactersWithSpaces>4674</CharactersWithSpaces>
  <SharedDoc>false</SharedDoc>
  <HLinks>
    <vt:vector size="12" baseType="variant"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http://www.dvi.gov.lv/lv/wp-content/uploads/jaunumi/publikacijas/Personas_datu_aizsardziba_darba_vietas.pdf</vt:lpwstr>
      </vt:variant>
      <vt:variant>
        <vt:lpwstr/>
      </vt:variant>
      <vt:variant>
        <vt:i4>2359354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http://likumi.lv/ta/id/275671-kartiba-kada-tiek-nodrosinata-informacijas-un-komunikacijas-tehnologiju-sistemu-atbilstiba-minimalajam-drosibas-prasibam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Informācijas resursu klasifikācijas kārtība</dc:title>
  <dc:creator>Egils Sturmanis</dc:creator>
  <cp:lastModifiedBy>Edgars Taurins</cp:lastModifiedBy>
  <cp:revision>3</cp:revision>
  <dcterms:created xsi:type="dcterms:W3CDTF">2016-02-26T08:13:00Z</dcterms:created>
  <dcterms:modified xsi:type="dcterms:W3CDTF">2016-02-26T08:13:00Z</dcterms:modified>
</cp:coreProperties>
</file>